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6DFA06" w14:textId="77777777" w:rsidR="002C1E13" w:rsidRDefault="00E17F46">
      <w:pPr>
        <w:jc w:val="center"/>
        <w:rPr>
          <w:rFonts w:ascii="Century Gothic" w:eastAsia="Century Gothic" w:hAnsi="Century Gothic" w:cs="Century Gothic"/>
          <w:b/>
          <w:sz w:val="48"/>
          <w:szCs w:val="48"/>
        </w:rPr>
      </w:pPr>
      <w:r>
        <w:rPr>
          <w:rFonts w:ascii="Century Gothic" w:eastAsia="Century Gothic" w:hAnsi="Century Gothic" w:cs="Century Gothic"/>
          <w:b/>
          <w:sz w:val="48"/>
          <w:szCs w:val="48"/>
        </w:rPr>
        <w:t>MUNICIPALIDAD DE SAN LUCAS SACATEPÉQUEZ, SACATEPÉQUEZ</w:t>
      </w:r>
      <w:r>
        <w:rPr>
          <w:noProof/>
        </w:rPr>
        <w:drawing>
          <wp:anchor distT="0" distB="0" distL="0" distR="0" simplePos="0" relativeHeight="251658240" behindDoc="1" locked="0" layoutInCell="1" hidden="0" allowOverlap="1" wp14:anchorId="2AB4C544" wp14:editId="740085F6">
            <wp:simplePos x="0" y="0"/>
            <wp:positionH relativeFrom="column">
              <wp:posOffset>0</wp:posOffset>
            </wp:positionH>
            <wp:positionV relativeFrom="paragraph">
              <wp:posOffset>-493082</wp:posOffset>
            </wp:positionV>
            <wp:extent cx="854075" cy="1184910"/>
            <wp:effectExtent l="0" t="0" r="0" b="0"/>
            <wp:wrapNone/>
            <wp:docPr id="185660447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854075" cy="1184910"/>
                    </a:xfrm>
                    <a:prstGeom prst="rect">
                      <a:avLst/>
                    </a:prstGeom>
                    <a:ln/>
                  </pic:spPr>
                </pic:pic>
              </a:graphicData>
            </a:graphic>
          </wp:anchor>
        </w:drawing>
      </w:r>
    </w:p>
    <w:tbl>
      <w:tblPr>
        <w:tblStyle w:val="a3"/>
        <w:tblpPr w:leftFromText="180" w:rightFromText="180" w:vertAnchor="text" w:tblpY="1"/>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5"/>
        <w:gridCol w:w="2126"/>
        <w:gridCol w:w="2977"/>
        <w:gridCol w:w="2268"/>
        <w:gridCol w:w="3969"/>
      </w:tblGrid>
      <w:tr w:rsidR="002C1E13" w14:paraId="686D21C2" w14:textId="77777777">
        <w:tc>
          <w:tcPr>
            <w:tcW w:w="2405" w:type="dxa"/>
            <w:shd w:val="clear" w:color="auto" w:fill="99CC00"/>
            <w:vAlign w:val="center"/>
          </w:tcPr>
          <w:p w14:paraId="3A1D9E28" w14:textId="77777777" w:rsidR="002C1E13" w:rsidRDefault="00E17F46">
            <w:pPr>
              <w:rPr>
                <w:rFonts w:ascii="Century Gothic" w:eastAsia="Century Gothic" w:hAnsi="Century Gothic" w:cs="Century Gothic"/>
                <w:b/>
                <w:sz w:val="28"/>
                <w:szCs w:val="28"/>
              </w:rPr>
            </w:pPr>
            <w:r>
              <w:rPr>
                <w:rFonts w:ascii="Century Gothic" w:eastAsia="Century Gothic" w:hAnsi="Century Gothic" w:cs="Century Gothic"/>
                <w:b/>
                <w:sz w:val="28"/>
                <w:szCs w:val="28"/>
              </w:rPr>
              <w:t>Proceso:</w:t>
            </w:r>
          </w:p>
        </w:tc>
        <w:tc>
          <w:tcPr>
            <w:tcW w:w="5103" w:type="dxa"/>
            <w:gridSpan w:val="2"/>
            <w:vAlign w:val="center"/>
          </w:tcPr>
          <w:p w14:paraId="1D49469D" w14:textId="77777777" w:rsidR="002C1E13" w:rsidRDefault="00E17F46">
            <w:pPr>
              <w:jc w:val="center"/>
              <w:rPr>
                <w:rFonts w:ascii="Century Gothic" w:eastAsia="Century Gothic" w:hAnsi="Century Gothic" w:cs="Century Gothic"/>
                <w:b/>
                <w:sz w:val="28"/>
                <w:szCs w:val="28"/>
              </w:rPr>
            </w:pPr>
            <w:r>
              <w:rPr>
                <w:rFonts w:ascii="Century Gothic" w:eastAsia="Century Gothic" w:hAnsi="Century Gothic" w:cs="Century Gothic"/>
                <w:b/>
                <w:sz w:val="24"/>
                <w:szCs w:val="24"/>
              </w:rPr>
              <w:t>Administración de Baja Cuantía</w:t>
            </w:r>
          </w:p>
        </w:tc>
        <w:tc>
          <w:tcPr>
            <w:tcW w:w="2268" w:type="dxa"/>
            <w:shd w:val="clear" w:color="auto" w:fill="99CC00"/>
            <w:vAlign w:val="center"/>
          </w:tcPr>
          <w:p w14:paraId="1F26C5F6" w14:textId="77777777" w:rsidR="002C1E13" w:rsidRDefault="00E17F46">
            <w:pPr>
              <w:rPr>
                <w:rFonts w:ascii="Century Gothic" w:eastAsia="Century Gothic" w:hAnsi="Century Gothic" w:cs="Century Gothic"/>
                <w:b/>
                <w:sz w:val="28"/>
                <w:szCs w:val="28"/>
              </w:rPr>
            </w:pPr>
            <w:r>
              <w:rPr>
                <w:rFonts w:ascii="Century Gothic" w:eastAsia="Century Gothic" w:hAnsi="Century Gothic" w:cs="Century Gothic"/>
                <w:b/>
                <w:sz w:val="28"/>
                <w:szCs w:val="28"/>
              </w:rPr>
              <w:t>Identificación:</w:t>
            </w:r>
          </w:p>
        </w:tc>
        <w:tc>
          <w:tcPr>
            <w:tcW w:w="3969" w:type="dxa"/>
          </w:tcPr>
          <w:p w14:paraId="2D852870" w14:textId="77777777" w:rsidR="002C1E13" w:rsidRDefault="00E17F46">
            <w:pPr>
              <w:jc w:val="center"/>
              <w:rPr>
                <w:rFonts w:ascii="Century Gothic" w:eastAsia="Century Gothic" w:hAnsi="Century Gothic" w:cs="Century Gothic"/>
                <w:b/>
                <w:sz w:val="20"/>
                <w:szCs w:val="20"/>
              </w:rPr>
            </w:pPr>
            <w:r>
              <w:rPr>
                <w:b/>
              </w:rPr>
              <w:t>PR-MSL-DAFIM-DCA-UABC-MCBC-01</w:t>
            </w:r>
          </w:p>
        </w:tc>
      </w:tr>
      <w:tr w:rsidR="002C1E13" w14:paraId="4DACE3EE" w14:textId="77777777">
        <w:tc>
          <w:tcPr>
            <w:tcW w:w="2405" w:type="dxa"/>
            <w:shd w:val="clear" w:color="auto" w:fill="99CC00"/>
            <w:vAlign w:val="center"/>
          </w:tcPr>
          <w:p w14:paraId="3DB4FDD9" w14:textId="77777777" w:rsidR="002C1E13" w:rsidRDefault="00E17F46">
            <w:pPr>
              <w:rPr>
                <w:rFonts w:ascii="Century Gothic" w:eastAsia="Century Gothic" w:hAnsi="Century Gothic" w:cs="Century Gothic"/>
                <w:b/>
                <w:sz w:val="28"/>
                <w:szCs w:val="28"/>
              </w:rPr>
            </w:pPr>
            <w:r>
              <w:rPr>
                <w:rFonts w:ascii="Century Gothic" w:eastAsia="Century Gothic" w:hAnsi="Century Gothic" w:cs="Century Gothic"/>
                <w:b/>
                <w:sz w:val="28"/>
                <w:szCs w:val="28"/>
              </w:rPr>
              <w:t>Procedimiento:</w:t>
            </w:r>
          </w:p>
        </w:tc>
        <w:tc>
          <w:tcPr>
            <w:tcW w:w="5103" w:type="dxa"/>
            <w:gridSpan w:val="2"/>
            <w:vAlign w:val="center"/>
          </w:tcPr>
          <w:p w14:paraId="637B36A9" w14:textId="77777777" w:rsidR="002C1E13" w:rsidRDefault="00E17F46">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 xml:space="preserve">Modalidad Compra de Baja Cuantía </w:t>
            </w:r>
          </w:p>
        </w:tc>
        <w:tc>
          <w:tcPr>
            <w:tcW w:w="2268" w:type="dxa"/>
            <w:shd w:val="clear" w:color="auto" w:fill="99CC00"/>
            <w:vAlign w:val="center"/>
          </w:tcPr>
          <w:p w14:paraId="08ECE084" w14:textId="77777777" w:rsidR="002C1E13" w:rsidRDefault="00E17F46">
            <w:pPr>
              <w:rPr>
                <w:rFonts w:ascii="Century Gothic" w:eastAsia="Century Gothic" w:hAnsi="Century Gothic" w:cs="Century Gothic"/>
                <w:b/>
                <w:sz w:val="28"/>
                <w:szCs w:val="28"/>
              </w:rPr>
            </w:pPr>
            <w:r>
              <w:rPr>
                <w:rFonts w:ascii="Century Gothic" w:eastAsia="Century Gothic" w:hAnsi="Century Gothic" w:cs="Century Gothic"/>
                <w:b/>
                <w:sz w:val="28"/>
                <w:szCs w:val="28"/>
              </w:rPr>
              <w:t>Versión:</w:t>
            </w:r>
          </w:p>
        </w:tc>
        <w:tc>
          <w:tcPr>
            <w:tcW w:w="3969" w:type="dxa"/>
            <w:vAlign w:val="center"/>
          </w:tcPr>
          <w:p w14:paraId="026DE9BF" w14:textId="77777777" w:rsidR="002C1E13" w:rsidRDefault="00E17F46">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1</w:t>
            </w:r>
          </w:p>
        </w:tc>
      </w:tr>
      <w:tr w:rsidR="002C1E13" w14:paraId="1FBB8926" w14:textId="77777777">
        <w:tc>
          <w:tcPr>
            <w:tcW w:w="4531" w:type="dxa"/>
            <w:gridSpan w:val="2"/>
            <w:shd w:val="clear" w:color="auto" w:fill="99CC00"/>
            <w:vAlign w:val="center"/>
          </w:tcPr>
          <w:p w14:paraId="7CB10D5B" w14:textId="77777777" w:rsidR="002C1E13" w:rsidRDefault="00E17F46">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Dirección</w:t>
            </w:r>
          </w:p>
        </w:tc>
        <w:tc>
          <w:tcPr>
            <w:tcW w:w="2977" w:type="dxa"/>
            <w:shd w:val="clear" w:color="auto" w:fill="99CC00"/>
            <w:vAlign w:val="center"/>
          </w:tcPr>
          <w:p w14:paraId="2F5A627B" w14:textId="77777777" w:rsidR="002C1E13" w:rsidRDefault="00E17F46">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Departamento</w:t>
            </w:r>
          </w:p>
        </w:tc>
        <w:tc>
          <w:tcPr>
            <w:tcW w:w="6237" w:type="dxa"/>
            <w:gridSpan w:val="2"/>
            <w:shd w:val="clear" w:color="auto" w:fill="99CC00"/>
            <w:vAlign w:val="center"/>
          </w:tcPr>
          <w:p w14:paraId="3980DD6E" w14:textId="77777777" w:rsidR="002C1E13" w:rsidRDefault="00E17F46">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Unidad</w:t>
            </w:r>
          </w:p>
        </w:tc>
      </w:tr>
      <w:tr w:rsidR="002C1E13" w14:paraId="4790FCD4" w14:textId="77777777">
        <w:tc>
          <w:tcPr>
            <w:tcW w:w="4531" w:type="dxa"/>
            <w:gridSpan w:val="2"/>
            <w:vAlign w:val="center"/>
          </w:tcPr>
          <w:p w14:paraId="78893584" w14:textId="77777777" w:rsidR="002C1E13" w:rsidRDefault="00E17F46">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Administración Financiera Integrada Municipal</w:t>
            </w:r>
          </w:p>
          <w:p w14:paraId="42D70A6E" w14:textId="77777777" w:rsidR="002C1E13" w:rsidRDefault="002C1E13">
            <w:pPr>
              <w:rPr>
                <w:rFonts w:ascii="Century Gothic" w:eastAsia="Century Gothic" w:hAnsi="Century Gothic" w:cs="Century Gothic"/>
                <w:b/>
                <w:sz w:val="24"/>
                <w:szCs w:val="24"/>
              </w:rPr>
            </w:pPr>
          </w:p>
        </w:tc>
        <w:tc>
          <w:tcPr>
            <w:tcW w:w="2977" w:type="dxa"/>
            <w:vAlign w:val="center"/>
          </w:tcPr>
          <w:p w14:paraId="4EB7F301" w14:textId="77777777" w:rsidR="002C1E13" w:rsidRDefault="00E17F46">
            <w:pPr>
              <w:rPr>
                <w:rFonts w:ascii="Century Gothic" w:eastAsia="Century Gothic" w:hAnsi="Century Gothic" w:cs="Century Gothic"/>
                <w:b/>
                <w:sz w:val="24"/>
                <w:szCs w:val="24"/>
              </w:rPr>
            </w:pPr>
            <w:r>
              <w:rPr>
                <w:rFonts w:ascii="Century Gothic" w:eastAsia="Century Gothic" w:hAnsi="Century Gothic" w:cs="Century Gothic"/>
                <w:b/>
                <w:sz w:val="24"/>
                <w:szCs w:val="24"/>
              </w:rPr>
              <w:t>Compras y Adquisiciones</w:t>
            </w:r>
          </w:p>
        </w:tc>
        <w:tc>
          <w:tcPr>
            <w:tcW w:w="6237" w:type="dxa"/>
            <w:gridSpan w:val="2"/>
            <w:vAlign w:val="center"/>
          </w:tcPr>
          <w:p w14:paraId="01F24D6D" w14:textId="77777777" w:rsidR="002C1E13" w:rsidRDefault="00E17F46">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Administración de Baja Cuantía</w:t>
            </w:r>
          </w:p>
        </w:tc>
      </w:tr>
      <w:tr w:rsidR="002C1E13" w14:paraId="0098B766" w14:textId="77777777">
        <w:trPr>
          <w:trHeight w:val="684"/>
        </w:trPr>
        <w:tc>
          <w:tcPr>
            <w:tcW w:w="2405" w:type="dxa"/>
            <w:shd w:val="clear" w:color="auto" w:fill="99CC00"/>
            <w:vAlign w:val="center"/>
          </w:tcPr>
          <w:p w14:paraId="20402DA2" w14:textId="77777777" w:rsidR="002C1E13" w:rsidRDefault="002C1E13">
            <w:pPr>
              <w:rPr>
                <w:rFonts w:ascii="Century Gothic" w:eastAsia="Century Gothic" w:hAnsi="Century Gothic" w:cs="Century Gothic"/>
                <w:b/>
                <w:sz w:val="28"/>
                <w:szCs w:val="28"/>
              </w:rPr>
            </w:pPr>
          </w:p>
        </w:tc>
        <w:tc>
          <w:tcPr>
            <w:tcW w:w="5103" w:type="dxa"/>
            <w:gridSpan w:val="2"/>
            <w:shd w:val="clear" w:color="auto" w:fill="99CC00"/>
            <w:vAlign w:val="center"/>
          </w:tcPr>
          <w:p w14:paraId="59235772" w14:textId="77777777" w:rsidR="002C1E13" w:rsidRDefault="00E17F46">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Nombre Completo</w:t>
            </w:r>
          </w:p>
        </w:tc>
        <w:tc>
          <w:tcPr>
            <w:tcW w:w="2268" w:type="dxa"/>
            <w:shd w:val="clear" w:color="auto" w:fill="99CC00"/>
            <w:vAlign w:val="center"/>
          </w:tcPr>
          <w:p w14:paraId="3BDEA813" w14:textId="77777777" w:rsidR="002C1E13" w:rsidRDefault="00E17F46">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Firma</w:t>
            </w:r>
          </w:p>
        </w:tc>
        <w:tc>
          <w:tcPr>
            <w:tcW w:w="3969" w:type="dxa"/>
            <w:shd w:val="clear" w:color="auto" w:fill="99CC00"/>
            <w:vAlign w:val="center"/>
          </w:tcPr>
          <w:p w14:paraId="67E2BDD0" w14:textId="77777777" w:rsidR="002C1E13" w:rsidRDefault="00E17F46">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Fecha de Elaboración</w:t>
            </w:r>
          </w:p>
        </w:tc>
      </w:tr>
      <w:tr w:rsidR="002C1E13" w14:paraId="705C882F" w14:textId="77777777">
        <w:trPr>
          <w:trHeight w:val="587"/>
        </w:trPr>
        <w:tc>
          <w:tcPr>
            <w:tcW w:w="2405" w:type="dxa"/>
            <w:shd w:val="clear" w:color="auto" w:fill="99CC00"/>
            <w:vAlign w:val="center"/>
          </w:tcPr>
          <w:p w14:paraId="7DC06791" w14:textId="77777777" w:rsidR="002C1E13" w:rsidRDefault="00E17F46">
            <w:pPr>
              <w:rPr>
                <w:rFonts w:ascii="Century Gothic" w:eastAsia="Century Gothic" w:hAnsi="Century Gothic" w:cs="Century Gothic"/>
                <w:b/>
                <w:sz w:val="28"/>
                <w:szCs w:val="28"/>
              </w:rPr>
            </w:pPr>
            <w:r>
              <w:rPr>
                <w:rFonts w:ascii="Century Gothic" w:eastAsia="Century Gothic" w:hAnsi="Century Gothic" w:cs="Century Gothic"/>
                <w:b/>
                <w:sz w:val="28"/>
                <w:szCs w:val="28"/>
              </w:rPr>
              <w:t xml:space="preserve">Elaborado por: </w:t>
            </w:r>
          </w:p>
        </w:tc>
        <w:tc>
          <w:tcPr>
            <w:tcW w:w="5103" w:type="dxa"/>
            <w:gridSpan w:val="2"/>
            <w:vAlign w:val="center"/>
          </w:tcPr>
          <w:p w14:paraId="595229A0" w14:textId="77777777" w:rsidR="002C1E13" w:rsidRDefault="00E17F46">
            <w:pPr>
              <w:rPr>
                <w:rFonts w:ascii="Century Gothic" w:eastAsia="Century Gothic" w:hAnsi="Century Gothic" w:cs="Century Gothic"/>
                <w:b/>
              </w:rPr>
            </w:pPr>
            <w:r>
              <w:rPr>
                <w:rFonts w:ascii="Century Gothic" w:eastAsia="Century Gothic" w:hAnsi="Century Gothic" w:cs="Century Gothic"/>
                <w:b/>
              </w:rPr>
              <w:t>Carlos Alfonso Barrera Girón</w:t>
            </w:r>
          </w:p>
        </w:tc>
        <w:tc>
          <w:tcPr>
            <w:tcW w:w="2268" w:type="dxa"/>
            <w:vMerge w:val="restart"/>
            <w:vAlign w:val="center"/>
          </w:tcPr>
          <w:p w14:paraId="4013BF8F" w14:textId="77777777" w:rsidR="002C1E13" w:rsidRDefault="002C1E13">
            <w:pPr>
              <w:rPr>
                <w:rFonts w:ascii="Century Gothic" w:eastAsia="Century Gothic" w:hAnsi="Century Gothic" w:cs="Century Gothic"/>
                <w:b/>
              </w:rPr>
            </w:pPr>
          </w:p>
        </w:tc>
        <w:tc>
          <w:tcPr>
            <w:tcW w:w="3969" w:type="dxa"/>
            <w:vMerge w:val="restart"/>
            <w:vAlign w:val="center"/>
          </w:tcPr>
          <w:p w14:paraId="50A8A205" w14:textId="77777777" w:rsidR="002C1E13" w:rsidRDefault="002C1E13">
            <w:pPr>
              <w:jc w:val="center"/>
              <w:rPr>
                <w:rFonts w:ascii="Century Gothic" w:eastAsia="Century Gothic" w:hAnsi="Century Gothic" w:cs="Century Gothic"/>
                <w:b/>
                <w:sz w:val="24"/>
                <w:szCs w:val="24"/>
              </w:rPr>
            </w:pPr>
          </w:p>
        </w:tc>
      </w:tr>
      <w:tr w:rsidR="002C1E13" w14:paraId="098603FB" w14:textId="77777777">
        <w:trPr>
          <w:trHeight w:val="587"/>
        </w:trPr>
        <w:tc>
          <w:tcPr>
            <w:tcW w:w="2405" w:type="dxa"/>
            <w:shd w:val="clear" w:color="auto" w:fill="99CC00"/>
            <w:vAlign w:val="center"/>
          </w:tcPr>
          <w:p w14:paraId="28E16245" w14:textId="77777777" w:rsidR="002C1E13" w:rsidRDefault="00E17F46">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103" w:type="dxa"/>
            <w:gridSpan w:val="2"/>
            <w:vAlign w:val="center"/>
          </w:tcPr>
          <w:p w14:paraId="6983B9D2" w14:textId="77777777" w:rsidR="002C1E13" w:rsidRDefault="00E17F46">
            <w:pPr>
              <w:rPr>
                <w:rFonts w:ascii="Century Gothic" w:eastAsia="Century Gothic" w:hAnsi="Century Gothic" w:cs="Century Gothic"/>
                <w:b/>
              </w:rPr>
            </w:pPr>
            <w:r>
              <w:rPr>
                <w:rFonts w:ascii="Century Gothic" w:eastAsia="Century Gothic" w:hAnsi="Century Gothic" w:cs="Century Gothic"/>
                <w:b/>
              </w:rPr>
              <w:t>Jefe del Departamento de Compras y Adquisiciones</w:t>
            </w:r>
          </w:p>
        </w:tc>
        <w:tc>
          <w:tcPr>
            <w:tcW w:w="2268" w:type="dxa"/>
            <w:vMerge/>
            <w:vAlign w:val="center"/>
          </w:tcPr>
          <w:p w14:paraId="7D7C9570" w14:textId="77777777" w:rsidR="002C1E13" w:rsidRDefault="002C1E13">
            <w:pPr>
              <w:widowControl w:val="0"/>
              <w:pBdr>
                <w:top w:val="nil"/>
                <w:left w:val="nil"/>
                <w:bottom w:val="nil"/>
                <w:right w:val="nil"/>
                <w:between w:val="nil"/>
              </w:pBdr>
              <w:spacing w:line="276" w:lineRule="auto"/>
              <w:rPr>
                <w:rFonts w:ascii="Century Gothic" w:eastAsia="Century Gothic" w:hAnsi="Century Gothic" w:cs="Century Gothic"/>
                <w:b/>
              </w:rPr>
            </w:pPr>
          </w:p>
        </w:tc>
        <w:tc>
          <w:tcPr>
            <w:tcW w:w="3969" w:type="dxa"/>
            <w:vMerge/>
            <w:vAlign w:val="center"/>
          </w:tcPr>
          <w:p w14:paraId="2F7DD5F6" w14:textId="77777777" w:rsidR="002C1E13" w:rsidRDefault="002C1E13">
            <w:pPr>
              <w:widowControl w:val="0"/>
              <w:pBdr>
                <w:top w:val="nil"/>
                <w:left w:val="nil"/>
                <w:bottom w:val="nil"/>
                <w:right w:val="nil"/>
                <w:between w:val="nil"/>
              </w:pBdr>
              <w:spacing w:line="276" w:lineRule="auto"/>
              <w:rPr>
                <w:rFonts w:ascii="Century Gothic" w:eastAsia="Century Gothic" w:hAnsi="Century Gothic" w:cs="Century Gothic"/>
                <w:b/>
              </w:rPr>
            </w:pPr>
          </w:p>
        </w:tc>
      </w:tr>
      <w:tr w:rsidR="002C1E13" w14:paraId="23B9233A" w14:textId="77777777">
        <w:trPr>
          <w:trHeight w:val="361"/>
        </w:trPr>
        <w:tc>
          <w:tcPr>
            <w:tcW w:w="2405" w:type="dxa"/>
            <w:shd w:val="clear" w:color="auto" w:fill="99CC00"/>
            <w:vAlign w:val="center"/>
          </w:tcPr>
          <w:p w14:paraId="75535DD7" w14:textId="77777777" w:rsidR="002C1E13" w:rsidRDefault="002C1E13">
            <w:pPr>
              <w:rPr>
                <w:rFonts w:ascii="Century Gothic" w:eastAsia="Century Gothic" w:hAnsi="Century Gothic" w:cs="Century Gothic"/>
                <w:b/>
                <w:sz w:val="28"/>
                <w:szCs w:val="28"/>
              </w:rPr>
            </w:pPr>
          </w:p>
        </w:tc>
        <w:tc>
          <w:tcPr>
            <w:tcW w:w="5103" w:type="dxa"/>
            <w:gridSpan w:val="2"/>
            <w:shd w:val="clear" w:color="auto" w:fill="99CC00"/>
            <w:vAlign w:val="center"/>
          </w:tcPr>
          <w:p w14:paraId="1A440103" w14:textId="77777777" w:rsidR="002C1E13" w:rsidRDefault="002C1E13">
            <w:pPr>
              <w:rPr>
                <w:rFonts w:ascii="Century Gothic" w:eastAsia="Century Gothic" w:hAnsi="Century Gothic" w:cs="Century Gothic"/>
                <w:b/>
              </w:rPr>
            </w:pPr>
          </w:p>
        </w:tc>
        <w:tc>
          <w:tcPr>
            <w:tcW w:w="2268" w:type="dxa"/>
            <w:shd w:val="clear" w:color="auto" w:fill="99CC00"/>
            <w:vAlign w:val="center"/>
          </w:tcPr>
          <w:p w14:paraId="3DE785F7" w14:textId="77777777" w:rsidR="002C1E13" w:rsidRDefault="002C1E13">
            <w:pPr>
              <w:rPr>
                <w:rFonts w:ascii="Century Gothic" w:eastAsia="Century Gothic" w:hAnsi="Century Gothic" w:cs="Century Gothic"/>
                <w:b/>
              </w:rPr>
            </w:pPr>
          </w:p>
        </w:tc>
        <w:tc>
          <w:tcPr>
            <w:tcW w:w="3969" w:type="dxa"/>
            <w:shd w:val="clear" w:color="auto" w:fill="99CC00"/>
            <w:vAlign w:val="center"/>
          </w:tcPr>
          <w:p w14:paraId="760B1F35" w14:textId="77777777" w:rsidR="002C1E13" w:rsidRDefault="00E17F46">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Fecha de Revisado</w:t>
            </w:r>
          </w:p>
        </w:tc>
      </w:tr>
      <w:tr w:rsidR="002C1E13" w14:paraId="49A10C14" w14:textId="77777777">
        <w:trPr>
          <w:trHeight w:val="574"/>
        </w:trPr>
        <w:tc>
          <w:tcPr>
            <w:tcW w:w="2405" w:type="dxa"/>
            <w:shd w:val="clear" w:color="auto" w:fill="99CC00"/>
            <w:vAlign w:val="center"/>
          </w:tcPr>
          <w:p w14:paraId="10891C00" w14:textId="77777777" w:rsidR="002C1E13" w:rsidRDefault="00E17F46">
            <w:pPr>
              <w:rPr>
                <w:rFonts w:ascii="Century Gothic" w:eastAsia="Century Gothic" w:hAnsi="Century Gothic" w:cs="Century Gothic"/>
                <w:b/>
                <w:sz w:val="28"/>
                <w:szCs w:val="28"/>
              </w:rPr>
            </w:pPr>
            <w:r>
              <w:rPr>
                <w:rFonts w:ascii="Century Gothic" w:eastAsia="Century Gothic" w:hAnsi="Century Gothic" w:cs="Century Gothic"/>
                <w:b/>
                <w:sz w:val="28"/>
                <w:szCs w:val="28"/>
              </w:rPr>
              <w:t>Revisado por:</w:t>
            </w:r>
          </w:p>
        </w:tc>
        <w:tc>
          <w:tcPr>
            <w:tcW w:w="5103" w:type="dxa"/>
            <w:gridSpan w:val="2"/>
            <w:vAlign w:val="center"/>
          </w:tcPr>
          <w:p w14:paraId="7703DAC1" w14:textId="77777777" w:rsidR="002C1E13" w:rsidRDefault="002C1E13">
            <w:pPr>
              <w:rPr>
                <w:rFonts w:ascii="Century Gothic" w:eastAsia="Century Gothic" w:hAnsi="Century Gothic" w:cs="Century Gothic"/>
                <w:b/>
              </w:rPr>
            </w:pPr>
          </w:p>
        </w:tc>
        <w:tc>
          <w:tcPr>
            <w:tcW w:w="2268" w:type="dxa"/>
            <w:vMerge w:val="restart"/>
            <w:vAlign w:val="center"/>
          </w:tcPr>
          <w:p w14:paraId="69EC0523" w14:textId="77777777" w:rsidR="002C1E13" w:rsidRDefault="002C1E13">
            <w:pPr>
              <w:rPr>
                <w:rFonts w:ascii="Century Gothic" w:eastAsia="Century Gothic" w:hAnsi="Century Gothic" w:cs="Century Gothic"/>
                <w:b/>
              </w:rPr>
            </w:pPr>
          </w:p>
        </w:tc>
        <w:tc>
          <w:tcPr>
            <w:tcW w:w="3969" w:type="dxa"/>
            <w:vMerge w:val="restart"/>
            <w:vAlign w:val="center"/>
          </w:tcPr>
          <w:p w14:paraId="1E8E06A1" w14:textId="77777777" w:rsidR="002C1E13" w:rsidRDefault="002C1E13">
            <w:pPr>
              <w:jc w:val="center"/>
              <w:rPr>
                <w:rFonts w:ascii="Century Gothic" w:eastAsia="Century Gothic" w:hAnsi="Century Gothic" w:cs="Century Gothic"/>
                <w:b/>
                <w:sz w:val="40"/>
                <w:szCs w:val="40"/>
              </w:rPr>
            </w:pPr>
          </w:p>
        </w:tc>
      </w:tr>
      <w:tr w:rsidR="002C1E13" w14:paraId="7FAE52FC" w14:textId="77777777">
        <w:trPr>
          <w:trHeight w:val="389"/>
        </w:trPr>
        <w:tc>
          <w:tcPr>
            <w:tcW w:w="2405" w:type="dxa"/>
            <w:shd w:val="clear" w:color="auto" w:fill="99CC00"/>
            <w:vAlign w:val="center"/>
          </w:tcPr>
          <w:p w14:paraId="425940F2" w14:textId="77777777" w:rsidR="002C1E13" w:rsidRDefault="00E17F46">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103" w:type="dxa"/>
            <w:gridSpan w:val="2"/>
          </w:tcPr>
          <w:p w14:paraId="751D4A0B" w14:textId="77777777" w:rsidR="002C1E13" w:rsidRDefault="002C1E13">
            <w:pPr>
              <w:rPr>
                <w:rFonts w:ascii="Century Gothic" w:eastAsia="Century Gothic" w:hAnsi="Century Gothic" w:cs="Century Gothic"/>
                <w:b/>
              </w:rPr>
            </w:pPr>
          </w:p>
        </w:tc>
        <w:tc>
          <w:tcPr>
            <w:tcW w:w="2268" w:type="dxa"/>
            <w:vMerge/>
            <w:vAlign w:val="center"/>
          </w:tcPr>
          <w:p w14:paraId="7FAE88CB" w14:textId="77777777" w:rsidR="002C1E13" w:rsidRDefault="002C1E13">
            <w:pPr>
              <w:widowControl w:val="0"/>
              <w:pBdr>
                <w:top w:val="nil"/>
                <w:left w:val="nil"/>
                <w:bottom w:val="nil"/>
                <w:right w:val="nil"/>
                <w:between w:val="nil"/>
              </w:pBdr>
              <w:spacing w:line="276" w:lineRule="auto"/>
              <w:rPr>
                <w:rFonts w:ascii="Century Gothic" w:eastAsia="Century Gothic" w:hAnsi="Century Gothic" w:cs="Century Gothic"/>
                <w:b/>
              </w:rPr>
            </w:pPr>
          </w:p>
        </w:tc>
        <w:tc>
          <w:tcPr>
            <w:tcW w:w="3969" w:type="dxa"/>
            <w:vMerge/>
            <w:vAlign w:val="center"/>
          </w:tcPr>
          <w:p w14:paraId="65C2DD3D" w14:textId="77777777" w:rsidR="002C1E13" w:rsidRDefault="002C1E13">
            <w:pPr>
              <w:widowControl w:val="0"/>
              <w:pBdr>
                <w:top w:val="nil"/>
                <w:left w:val="nil"/>
                <w:bottom w:val="nil"/>
                <w:right w:val="nil"/>
                <w:between w:val="nil"/>
              </w:pBdr>
              <w:spacing w:line="276" w:lineRule="auto"/>
              <w:rPr>
                <w:rFonts w:ascii="Century Gothic" w:eastAsia="Century Gothic" w:hAnsi="Century Gothic" w:cs="Century Gothic"/>
                <w:b/>
              </w:rPr>
            </w:pPr>
          </w:p>
        </w:tc>
      </w:tr>
      <w:tr w:rsidR="002C1E13" w14:paraId="165A2172" w14:textId="77777777">
        <w:trPr>
          <w:trHeight w:val="355"/>
        </w:trPr>
        <w:tc>
          <w:tcPr>
            <w:tcW w:w="2405" w:type="dxa"/>
            <w:shd w:val="clear" w:color="auto" w:fill="99CC00"/>
            <w:vAlign w:val="center"/>
          </w:tcPr>
          <w:p w14:paraId="5DB287FA" w14:textId="77777777" w:rsidR="002C1E13" w:rsidRDefault="002C1E13">
            <w:pPr>
              <w:rPr>
                <w:rFonts w:ascii="Century Gothic" w:eastAsia="Century Gothic" w:hAnsi="Century Gothic" w:cs="Century Gothic"/>
                <w:b/>
                <w:sz w:val="28"/>
                <w:szCs w:val="28"/>
              </w:rPr>
            </w:pPr>
          </w:p>
        </w:tc>
        <w:tc>
          <w:tcPr>
            <w:tcW w:w="5103" w:type="dxa"/>
            <w:gridSpan w:val="2"/>
            <w:shd w:val="clear" w:color="auto" w:fill="99CC00"/>
          </w:tcPr>
          <w:p w14:paraId="25177A88" w14:textId="77777777" w:rsidR="002C1E13" w:rsidRDefault="002C1E13">
            <w:pPr>
              <w:rPr>
                <w:rFonts w:ascii="Century Gothic" w:eastAsia="Century Gothic" w:hAnsi="Century Gothic" w:cs="Century Gothic"/>
                <w:b/>
              </w:rPr>
            </w:pPr>
          </w:p>
        </w:tc>
        <w:tc>
          <w:tcPr>
            <w:tcW w:w="2268" w:type="dxa"/>
            <w:shd w:val="clear" w:color="auto" w:fill="99CC00"/>
          </w:tcPr>
          <w:p w14:paraId="10C47ECA" w14:textId="77777777" w:rsidR="002C1E13" w:rsidRDefault="002C1E13">
            <w:pPr>
              <w:rPr>
                <w:rFonts w:ascii="Century Gothic" w:eastAsia="Century Gothic" w:hAnsi="Century Gothic" w:cs="Century Gothic"/>
                <w:b/>
              </w:rPr>
            </w:pPr>
          </w:p>
        </w:tc>
        <w:tc>
          <w:tcPr>
            <w:tcW w:w="3969" w:type="dxa"/>
            <w:shd w:val="clear" w:color="auto" w:fill="99CC00"/>
          </w:tcPr>
          <w:p w14:paraId="5D40B484" w14:textId="77777777" w:rsidR="002C1E13" w:rsidRDefault="00E17F46">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Fecha de Aprobación</w:t>
            </w:r>
          </w:p>
        </w:tc>
      </w:tr>
      <w:tr w:rsidR="002C1E13" w14:paraId="0154D66B" w14:textId="77777777">
        <w:trPr>
          <w:trHeight w:val="587"/>
        </w:trPr>
        <w:tc>
          <w:tcPr>
            <w:tcW w:w="2405" w:type="dxa"/>
            <w:shd w:val="clear" w:color="auto" w:fill="99CC00"/>
            <w:vAlign w:val="center"/>
          </w:tcPr>
          <w:p w14:paraId="1AC1BEB3" w14:textId="77777777" w:rsidR="002C1E13" w:rsidRDefault="00E17F46">
            <w:pPr>
              <w:rPr>
                <w:rFonts w:ascii="Century Gothic" w:eastAsia="Century Gothic" w:hAnsi="Century Gothic" w:cs="Century Gothic"/>
                <w:b/>
                <w:sz w:val="28"/>
                <w:szCs w:val="28"/>
              </w:rPr>
            </w:pPr>
            <w:r>
              <w:rPr>
                <w:rFonts w:ascii="Century Gothic" w:eastAsia="Century Gothic" w:hAnsi="Century Gothic" w:cs="Century Gothic"/>
                <w:b/>
                <w:sz w:val="28"/>
                <w:szCs w:val="28"/>
              </w:rPr>
              <w:t>Aprobado por:</w:t>
            </w:r>
          </w:p>
        </w:tc>
        <w:tc>
          <w:tcPr>
            <w:tcW w:w="5103" w:type="dxa"/>
            <w:gridSpan w:val="2"/>
          </w:tcPr>
          <w:p w14:paraId="15BD99EB" w14:textId="77777777" w:rsidR="002C1E13" w:rsidRDefault="00E17F46">
            <w:pPr>
              <w:rPr>
                <w:rFonts w:ascii="Century Gothic" w:eastAsia="Century Gothic" w:hAnsi="Century Gothic" w:cs="Century Gothic"/>
                <w:b/>
              </w:rPr>
            </w:pPr>
            <w:r>
              <w:rPr>
                <w:rFonts w:ascii="Century Gothic" w:eastAsia="Century Gothic" w:hAnsi="Century Gothic" w:cs="Century Gothic"/>
                <w:b/>
              </w:rPr>
              <w:t>Lic. Yener Haroldo Plaza Natareno</w:t>
            </w:r>
          </w:p>
        </w:tc>
        <w:tc>
          <w:tcPr>
            <w:tcW w:w="2268" w:type="dxa"/>
            <w:vMerge w:val="restart"/>
          </w:tcPr>
          <w:p w14:paraId="25C68B63" w14:textId="77777777" w:rsidR="002C1E13" w:rsidRDefault="002C1E13">
            <w:pPr>
              <w:rPr>
                <w:rFonts w:ascii="Century Gothic" w:eastAsia="Century Gothic" w:hAnsi="Century Gothic" w:cs="Century Gothic"/>
                <w:b/>
              </w:rPr>
            </w:pPr>
          </w:p>
        </w:tc>
        <w:tc>
          <w:tcPr>
            <w:tcW w:w="3969" w:type="dxa"/>
            <w:vMerge w:val="restart"/>
            <w:vAlign w:val="center"/>
          </w:tcPr>
          <w:p w14:paraId="4CDE2596" w14:textId="77777777" w:rsidR="002C1E13" w:rsidRDefault="002C1E13">
            <w:pPr>
              <w:jc w:val="center"/>
              <w:rPr>
                <w:rFonts w:ascii="Century Gothic" w:eastAsia="Century Gothic" w:hAnsi="Century Gothic" w:cs="Century Gothic"/>
                <w:b/>
                <w:sz w:val="40"/>
                <w:szCs w:val="40"/>
              </w:rPr>
            </w:pPr>
          </w:p>
        </w:tc>
      </w:tr>
      <w:tr w:rsidR="002C1E13" w14:paraId="28D32595" w14:textId="77777777">
        <w:trPr>
          <w:trHeight w:val="587"/>
        </w:trPr>
        <w:tc>
          <w:tcPr>
            <w:tcW w:w="2405" w:type="dxa"/>
            <w:shd w:val="clear" w:color="auto" w:fill="99CC00"/>
            <w:vAlign w:val="center"/>
          </w:tcPr>
          <w:p w14:paraId="2EB28211" w14:textId="77777777" w:rsidR="002C1E13" w:rsidRDefault="00E17F46">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103" w:type="dxa"/>
            <w:gridSpan w:val="2"/>
          </w:tcPr>
          <w:p w14:paraId="11348CB0" w14:textId="77777777" w:rsidR="002C1E13" w:rsidRDefault="00E17F46">
            <w:pPr>
              <w:rPr>
                <w:rFonts w:ascii="Century Gothic" w:eastAsia="Century Gothic" w:hAnsi="Century Gothic" w:cs="Century Gothic"/>
                <w:b/>
                <w:sz w:val="48"/>
                <w:szCs w:val="48"/>
              </w:rPr>
            </w:pPr>
            <w:r>
              <w:rPr>
                <w:rFonts w:ascii="Century Gothic" w:eastAsia="Century Gothic" w:hAnsi="Century Gothic" w:cs="Century Gothic"/>
                <w:b/>
              </w:rPr>
              <w:t>Alcalde Municipal</w:t>
            </w:r>
          </w:p>
        </w:tc>
        <w:tc>
          <w:tcPr>
            <w:tcW w:w="2268" w:type="dxa"/>
            <w:vMerge/>
          </w:tcPr>
          <w:p w14:paraId="2805F7FF" w14:textId="77777777" w:rsidR="002C1E13" w:rsidRDefault="002C1E13">
            <w:pPr>
              <w:widowControl w:val="0"/>
              <w:pBdr>
                <w:top w:val="nil"/>
                <w:left w:val="nil"/>
                <w:bottom w:val="nil"/>
                <w:right w:val="nil"/>
                <w:between w:val="nil"/>
              </w:pBdr>
              <w:spacing w:line="276" w:lineRule="auto"/>
              <w:rPr>
                <w:rFonts w:ascii="Century Gothic" w:eastAsia="Century Gothic" w:hAnsi="Century Gothic" w:cs="Century Gothic"/>
                <w:b/>
                <w:sz w:val="48"/>
                <w:szCs w:val="48"/>
              </w:rPr>
            </w:pPr>
          </w:p>
        </w:tc>
        <w:tc>
          <w:tcPr>
            <w:tcW w:w="3969" w:type="dxa"/>
            <w:vMerge/>
            <w:vAlign w:val="center"/>
          </w:tcPr>
          <w:p w14:paraId="0807A860" w14:textId="77777777" w:rsidR="002C1E13" w:rsidRDefault="002C1E13">
            <w:pPr>
              <w:widowControl w:val="0"/>
              <w:pBdr>
                <w:top w:val="nil"/>
                <w:left w:val="nil"/>
                <w:bottom w:val="nil"/>
                <w:right w:val="nil"/>
                <w:between w:val="nil"/>
              </w:pBdr>
              <w:spacing w:line="276" w:lineRule="auto"/>
              <w:rPr>
                <w:rFonts w:ascii="Century Gothic" w:eastAsia="Century Gothic" w:hAnsi="Century Gothic" w:cs="Century Gothic"/>
                <w:b/>
                <w:sz w:val="48"/>
                <w:szCs w:val="48"/>
              </w:rPr>
            </w:pPr>
          </w:p>
        </w:tc>
      </w:tr>
    </w:tbl>
    <w:p w14:paraId="475597E3" w14:textId="77777777" w:rsidR="002C1E13" w:rsidRDefault="002C1E13">
      <w:pPr>
        <w:jc w:val="center"/>
        <w:rPr>
          <w:rFonts w:ascii="Century Gothic" w:eastAsia="Century Gothic" w:hAnsi="Century Gothic" w:cs="Century Gothic"/>
          <w:b/>
          <w:sz w:val="36"/>
          <w:szCs w:val="36"/>
        </w:rPr>
      </w:pPr>
    </w:p>
    <w:p w14:paraId="39B0BDFD" w14:textId="77777777" w:rsidR="002C1E13" w:rsidRDefault="002C1E13">
      <w:pPr>
        <w:jc w:val="center"/>
        <w:rPr>
          <w:rFonts w:ascii="Century Gothic" w:eastAsia="Century Gothic" w:hAnsi="Century Gothic" w:cs="Century Gothic"/>
          <w:b/>
          <w:sz w:val="36"/>
          <w:szCs w:val="36"/>
        </w:rPr>
      </w:pPr>
    </w:p>
    <w:p w14:paraId="4C755EE3" w14:textId="77777777" w:rsidR="002C1E13" w:rsidRDefault="00E17F4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Objetivo</w:t>
      </w:r>
    </w:p>
    <w:p w14:paraId="4DC60B59" w14:textId="77777777" w:rsidR="002C1E13" w:rsidRDefault="00E17F46">
      <w:pPr>
        <w:spacing w:after="0" w:line="240" w:lineRule="auto"/>
        <w:jc w:val="both"/>
        <w:rPr>
          <w:rFonts w:ascii="Century Gothic" w:eastAsia="Century Gothic" w:hAnsi="Century Gothic" w:cs="Century Gothic"/>
          <w:sz w:val="24"/>
          <w:szCs w:val="24"/>
        </w:rPr>
      </w:pPr>
      <w:r>
        <w:rPr>
          <w:rFonts w:ascii="Century Gothic" w:eastAsia="Century Gothic" w:hAnsi="Century Gothic" w:cs="Century Gothic"/>
          <w:sz w:val="24"/>
          <w:szCs w:val="24"/>
        </w:rPr>
        <w:t>Dar cumplimiento a la Ley de Contrataciones del Estado y su Reglamento, así como Acuerdos Ministeriales, Adendas, Circulares emitidas por las Autoridades respectivas, mediante la implementación del presente manual, que debe constituir una herramienta útil y desarrollar los conceptos y mecanismos necesarios para la correcta aplicación del procedimiento de adquisición de bienes, suministros, obras y/o servicios a través de las Modalidades Especificas de Adquisiciones del Estado.</w:t>
      </w:r>
    </w:p>
    <w:p w14:paraId="41AE29DA" w14:textId="77777777" w:rsidR="002C1E13" w:rsidRDefault="002C1E13">
      <w:pPr>
        <w:rPr>
          <w:rFonts w:ascii="Century Gothic" w:eastAsia="Century Gothic" w:hAnsi="Century Gothic" w:cs="Century Gothic"/>
          <w:b/>
          <w:sz w:val="36"/>
          <w:szCs w:val="36"/>
        </w:rPr>
      </w:pPr>
    </w:p>
    <w:p w14:paraId="518865D6" w14:textId="77777777" w:rsidR="002C1E13" w:rsidRDefault="00E17F4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t>Marco Legal</w:t>
      </w:r>
    </w:p>
    <w:p w14:paraId="78B7B42E" w14:textId="77777777" w:rsidR="002C1E13" w:rsidRDefault="00E17F46">
      <w:pPr>
        <w:numPr>
          <w:ilvl w:val="0"/>
          <w:numId w:val="1"/>
        </w:numPr>
        <w:pBdr>
          <w:top w:val="nil"/>
          <w:left w:val="nil"/>
          <w:bottom w:val="nil"/>
          <w:right w:val="nil"/>
          <w:between w:val="nil"/>
        </w:pBdr>
        <w:spacing w:after="0"/>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 xml:space="preserve">Ley de Contrataciones del Estado </w:t>
      </w:r>
    </w:p>
    <w:p w14:paraId="3A884910" w14:textId="77777777" w:rsidR="002C1E13" w:rsidRDefault="00E17F46">
      <w:pPr>
        <w:numPr>
          <w:ilvl w:val="0"/>
          <w:numId w:val="1"/>
        </w:numPr>
        <w:pBdr>
          <w:top w:val="nil"/>
          <w:left w:val="nil"/>
          <w:bottom w:val="nil"/>
          <w:right w:val="nil"/>
          <w:between w:val="nil"/>
        </w:pBdr>
        <w:spacing w:after="0"/>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 xml:space="preserve">Reglamento de la Ley de Contrataciones del Estado </w:t>
      </w:r>
    </w:p>
    <w:p w14:paraId="1967CA80" w14:textId="77777777" w:rsidR="002C1E13" w:rsidRDefault="00E17F46">
      <w:pPr>
        <w:numPr>
          <w:ilvl w:val="0"/>
          <w:numId w:val="1"/>
        </w:numPr>
        <w:pBdr>
          <w:top w:val="nil"/>
          <w:left w:val="nil"/>
          <w:bottom w:val="nil"/>
          <w:right w:val="nil"/>
          <w:between w:val="nil"/>
        </w:pBdr>
        <w:spacing w:after="0"/>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Resolución 001-2025 Normas para uso del Sistema de Guatecompras</w:t>
      </w:r>
    </w:p>
    <w:p w14:paraId="3DD04241" w14:textId="77777777" w:rsidR="002C1E13" w:rsidRDefault="00E17F46">
      <w:pPr>
        <w:numPr>
          <w:ilvl w:val="0"/>
          <w:numId w:val="1"/>
        </w:numPr>
        <w:pBdr>
          <w:top w:val="nil"/>
          <w:left w:val="nil"/>
          <w:bottom w:val="nil"/>
          <w:right w:val="nil"/>
          <w:between w:val="nil"/>
        </w:pBdr>
        <w:spacing w:after="0"/>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 xml:space="preserve">Manual de Normas y procedimientos de Contrataciones y Adquisiciones </w:t>
      </w:r>
    </w:p>
    <w:p w14:paraId="798A8277" w14:textId="77777777" w:rsidR="002C1E13" w:rsidRDefault="00E17F46">
      <w:pPr>
        <w:numPr>
          <w:ilvl w:val="0"/>
          <w:numId w:val="1"/>
        </w:numPr>
        <w:pBdr>
          <w:top w:val="nil"/>
          <w:left w:val="nil"/>
          <w:bottom w:val="nil"/>
          <w:right w:val="nil"/>
          <w:between w:val="nil"/>
        </w:pBdr>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 xml:space="preserve">Presupuesto de Ingresos y Egresos de la Municipalidad de San Lucas Sacatepéquez </w:t>
      </w:r>
    </w:p>
    <w:p w14:paraId="51BBFAAD" w14:textId="77777777" w:rsidR="002C1E13" w:rsidRDefault="002C1E13">
      <w:pPr>
        <w:rPr>
          <w:rFonts w:ascii="Century Gothic" w:eastAsia="Century Gothic" w:hAnsi="Century Gothic" w:cs="Century Gothic"/>
          <w:sz w:val="24"/>
          <w:szCs w:val="24"/>
        </w:rPr>
      </w:pPr>
    </w:p>
    <w:p w14:paraId="338CAAF8" w14:textId="77777777" w:rsidR="002C1E13" w:rsidRDefault="002C1E13">
      <w:pPr>
        <w:rPr>
          <w:rFonts w:ascii="Century Gothic" w:eastAsia="Century Gothic" w:hAnsi="Century Gothic" w:cs="Century Gothic"/>
          <w:b/>
          <w:sz w:val="36"/>
          <w:szCs w:val="36"/>
        </w:rPr>
      </w:pPr>
    </w:p>
    <w:p w14:paraId="3687CA0E" w14:textId="77777777" w:rsidR="002C1E13" w:rsidRDefault="002C1E13">
      <w:pPr>
        <w:rPr>
          <w:rFonts w:ascii="Century Gothic" w:eastAsia="Century Gothic" w:hAnsi="Century Gothic" w:cs="Century Gothic"/>
          <w:b/>
          <w:sz w:val="36"/>
          <w:szCs w:val="36"/>
        </w:rPr>
      </w:pPr>
    </w:p>
    <w:p w14:paraId="125F4C63" w14:textId="77777777" w:rsidR="002C1E13" w:rsidRDefault="002C1E13">
      <w:pPr>
        <w:rPr>
          <w:rFonts w:ascii="Century Gothic" w:eastAsia="Century Gothic" w:hAnsi="Century Gothic" w:cs="Century Gothic"/>
          <w:b/>
          <w:sz w:val="36"/>
          <w:szCs w:val="36"/>
        </w:rPr>
      </w:pPr>
    </w:p>
    <w:p w14:paraId="6D022883" w14:textId="77777777" w:rsidR="002C1E13" w:rsidRDefault="00E17F4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Normas de Aplicación Interna</w:t>
      </w:r>
    </w:p>
    <w:p w14:paraId="06D90C6D" w14:textId="77777777" w:rsidR="002C1E13" w:rsidRDefault="002C1E13">
      <w:pPr>
        <w:jc w:val="both"/>
        <w:rPr>
          <w:rFonts w:ascii="Century Gothic" w:eastAsia="Century Gothic" w:hAnsi="Century Gothic" w:cs="Century Gothic"/>
          <w:sz w:val="24"/>
          <w:szCs w:val="24"/>
        </w:rPr>
      </w:pPr>
    </w:p>
    <w:p w14:paraId="4FBE5530" w14:textId="77777777" w:rsidR="002C1E13" w:rsidRDefault="00E17F4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t>Usuarios</w:t>
      </w:r>
    </w:p>
    <w:p w14:paraId="53D6F6FE" w14:textId="77777777" w:rsidR="002C1E13" w:rsidRDefault="00E17F46">
      <w:pPr>
        <w:numPr>
          <w:ilvl w:val="0"/>
          <w:numId w:val="2"/>
        </w:numPr>
        <w:pBdr>
          <w:top w:val="nil"/>
          <w:left w:val="nil"/>
          <w:bottom w:val="nil"/>
          <w:right w:val="nil"/>
          <w:between w:val="nil"/>
        </w:pBdr>
        <w:spacing w:after="0"/>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Operadores de baja cuantía</w:t>
      </w:r>
    </w:p>
    <w:p w14:paraId="78CE3EF8" w14:textId="77777777" w:rsidR="002C1E13" w:rsidRDefault="00E17F46">
      <w:pPr>
        <w:numPr>
          <w:ilvl w:val="0"/>
          <w:numId w:val="2"/>
        </w:numPr>
        <w:pBdr>
          <w:top w:val="nil"/>
          <w:left w:val="nil"/>
          <w:bottom w:val="nil"/>
          <w:right w:val="nil"/>
          <w:between w:val="nil"/>
        </w:pBdr>
        <w:spacing w:after="0"/>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 xml:space="preserve">Operador de ventanilla </w:t>
      </w:r>
    </w:p>
    <w:p w14:paraId="1B52A1FD" w14:textId="77777777" w:rsidR="002C1E13" w:rsidRDefault="00E17F46">
      <w:pPr>
        <w:numPr>
          <w:ilvl w:val="0"/>
          <w:numId w:val="2"/>
        </w:numPr>
        <w:pBdr>
          <w:top w:val="nil"/>
          <w:left w:val="nil"/>
          <w:bottom w:val="nil"/>
          <w:right w:val="nil"/>
          <w:between w:val="nil"/>
        </w:pBdr>
        <w:spacing w:after="0"/>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Operador de Guatecompras encargado de NPG</w:t>
      </w:r>
    </w:p>
    <w:p w14:paraId="4C1D1DFB" w14:textId="77777777" w:rsidR="002C1E13" w:rsidRDefault="00E17F46">
      <w:pPr>
        <w:numPr>
          <w:ilvl w:val="0"/>
          <w:numId w:val="2"/>
        </w:numPr>
        <w:pBdr>
          <w:top w:val="nil"/>
          <w:left w:val="nil"/>
          <w:bottom w:val="nil"/>
          <w:right w:val="nil"/>
          <w:between w:val="nil"/>
        </w:pBdr>
        <w:spacing w:after="0"/>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 xml:space="preserve">Jefe de Compras </w:t>
      </w:r>
    </w:p>
    <w:p w14:paraId="1414136F" w14:textId="77777777" w:rsidR="002C1E13" w:rsidRDefault="00E17F46">
      <w:pPr>
        <w:numPr>
          <w:ilvl w:val="0"/>
          <w:numId w:val="2"/>
        </w:numPr>
        <w:pBdr>
          <w:top w:val="nil"/>
          <w:left w:val="nil"/>
          <w:bottom w:val="nil"/>
          <w:right w:val="nil"/>
          <w:between w:val="nil"/>
        </w:pBdr>
        <w:spacing w:after="0"/>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 xml:space="preserve">Almacen Municipal </w:t>
      </w:r>
    </w:p>
    <w:p w14:paraId="613A365B" w14:textId="77777777" w:rsidR="002C1E13" w:rsidRDefault="00E17F46">
      <w:pPr>
        <w:numPr>
          <w:ilvl w:val="0"/>
          <w:numId w:val="2"/>
        </w:numPr>
        <w:pBdr>
          <w:top w:val="nil"/>
          <w:left w:val="nil"/>
          <w:bottom w:val="nil"/>
          <w:right w:val="nil"/>
          <w:between w:val="nil"/>
        </w:pBdr>
        <w:spacing w:after="0"/>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 xml:space="preserve">Alcalde Municipal </w:t>
      </w:r>
    </w:p>
    <w:p w14:paraId="11442145" w14:textId="77777777" w:rsidR="002C1E13" w:rsidRDefault="00E17F46">
      <w:pPr>
        <w:numPr>
          <w:ilvl w:val="0"/>
          <w:numId w:val="2"/>
        </w:numPr>
        <w:pBdr>
          <w:top w:val="nil"/>
          <w:left w:val="nil"/>
          <w:bottom w:val="nil"/>
          <w:right w:val="nil"/>
          <w:between w:val="nil"/>
        </w:pBdr>
        <w:spacing w:after="0"/>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Proveedores</w:t>
      </w:r>
    </w:p>
    <w:p w14:paraId="7DBD103B" w14:textId="77777777" w:rsidR="002C1E13" w:rsidRDefault="00E17F46">
      <w:pPr>
        <w:numPr>
          <w:ilvl w:val="0"/>
          <w:numId w:val="2"/>
        </w:numPr>
        <w:pBdr>
          <w:top w:val="nil"/>
          <w:left w:val="nil"/>
          <w:bottom w:val="nil"/>
          <w:right w:val="nil"/>
          <w:between w:val="nil"/>
        </w:pBdr>
        <w:spacing w:after="0"/>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 xml:space="preserve">Encargado (a) de Fondo Rotativo </w:t>
      </w:r>
    </w:p>
    <w:p w14:paraId="5924A22A" w14:textId="77777777" w:rsidR="002C1E13" w:rsidRDefault="00E17F46">
      <w:pPr>
        <w:numPr>
          <w:ilvl w:val="0"/>
          <w:numId w:val="2"/>
        </w:numPr>
        <w:pBdr>
          <w:top w:val="nil"/>
          <w:left w:val="nil"/>
          <w:bottom w:val="nil"/>
          <w:right w:val="nil"/>
          <w:between w:val="nil"/>
        </w:pBdr>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Personal de las Dependencias municipales</w:t>
      </w:r>
    </w:p>
    <w:p w14:paraId="6D6E137A" w14:textId="77777777" w:rsidR="002C1E13" w:rsidRDefault="00E17F4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t>Requisitos</w:t>
      </w:r>
    </w:p>
    <w:p w14:paraId="32EE1094" w14:textId="77777777" w:rsidR="002C1E13" w:rsidRDefault="00E17F46">
      <w:pPr>
        <w:numPr>
          <w:ilvl w:val="0"/>
          <w:numId w:val="3"/>
        </w:numPr>
        <w:pBdr>
          <w:top w:val="nil"/>
          <w:left w:val="nil"/>
          <w:bottom w:val="nil"/>
          <w:right w:val="nil"/>
          <w:between w:val="nil"/>
        </w:pBdr>
        <w:spacing w:after="0"/>
        <w:jc w:val="both"/>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Estar habilitado en el Registro General  de Adquisiciones del Estado</w:t>
      </w:r>
    </w:p>
    <w:p w14:paraId="71FECEE9" w14:textId="77777777" w:rsidR="002C1E13" w:rsidRDefault="00E17F46">
      <w:pPr>
        <w:numPr>
          <w:ilvl w:val="0"/>
          <w:numId w:val="3"/>
        </w:numPr>
        <w:pBdr>
          <w:top w:val="nil"/>
          <w:left w:val="nil"/>
          <w:bottom w:val="nil"/>
          <w:right w:val="nil"/>
          <w:between w:val="nil"/>
        </w:pBdr>
        <w:jc w:val="both"/>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La modalidad de compra de baja cuantía, consiste en la adquisición directa de bienes, suministros, obras y servicios, exceptuada de los requerimientos de los procesos competitivos de las demás modalidades de adquisición pública, contenidas en la Ley de Contrataciones del Estado. Cuando la adquisición sea por un monto de hasta veinticinco mil quetzales (Q.25,000.00). La compra de baja cuantía se realizará bajo la responsabilidad de quien autorice la adquisición pública.</w:t>
      </w:r>
    </w:p>
    <w:p w14:paraId="5754B5FB" w14:textId="77777777" w:rsidR="002C1E13" w:rsidRDefault="002C1E13">
      <w:pPr>
        <w:rPr>
          <w:rFonts w:ascii="Century Gothic" w:eastAsia="Century Gothic" w:hAnsi="Century Gothic" w:cs="Century Gothic"/>
          <w:b/>
          <w:sz w:val="24"/>
          <w:szCs w:val="24"/>
        </w:rPr>
      </w:pPr>
    </w:p>
    <w:p w14:paraId="67D64967" w14:textId="77777777" w:rsidR="002C1E13" w:rsidRDefault="00E17F4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Narrativa I Fondo Rotativo</w:t>
      </w:r>
    </w:p>
    <w:tbl>
      <w:tblPr>
        <w:tblStyle w:val="a4"/>
        <w:tblW w:w="13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8647"/>
        <w:gridCol w:w="3822"/>
      </w:tblGrid>
      <w:tr w:rsidR="002C1E13" w14:paraId="2C45A334" w14:textId="77777777">
        <w:tc>
          <w:tcPr>
            <w:tcW w:w="1271" w:type="dxa"/>
            <w:shd w:val="clear" w:color="auto" w:fill="92D050"/>
          </w:tcPr>
          <w:p w14:paraId="22CAF1DA" w14:textId="77777777" w:rsidR="002C1E13" w:rsidRDefault="00E17F46">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No.</w:t>
            </w:r>
          </w:p>
        </w:tc>
        <w:tc>
          <w:tcPr>
            <w:tcW w:w="8647" w:type="dxa"/>
            <w:shd w:val="clear" w:color="auto" w:fill="92D050"/>
          </w:tcPr>
          <w:p w14:paraId="5EACEE38" w14:textId="77777777" w:rsidR="002C1E13" w:rsidRDefault="00E17F46">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Actividad</w:t>
            </w:r>
          </w:p>
        </w:tc>
        <w:tc>
          <w:tcPr>
            <w:tcW w:w="3822" w:type="dxa"/>
            <w:shd w:val="clear" w:color="auto" w:fill="92D050"/>
          </w:tcPr>
          <w:p w14:paraId="2B3BB2C3" w14:textId="77777777" w:rsidR="002C1E13" w:rsidRDefault="00E17F46">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Responsable</w:t>
            </w:r>
          </w:p>
        </w:tc>
      </w:tr>
      <w:tr w:rsidR="002C1E13" w14:paraId="434F514B" w14:textId="77777777">
        <w:tc>
          <w:tcPr>
            <w:tcW w:w="1271" w:type="dxa"/>
            <w:vAlign w:val="center"/>
          </w:tcPr>
          <w:p w14:paraId="0692DCDB"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1</w:t>
            </w:r>
          </w:p>
        </w:tc>
        <w:tc>
          <w:tcPr>
            <w:tcW w:w="8647" w:type="dxa"/>
            <w:vAlign w:val="center"/>
          </w:tcPr>
          <w:p w14:paraId="4B2F84AA" w14:textId="77777777" w:rsidR="002C1E13" w:rsidRDefault="00E17F46">
            <w:pPr>
              <w:rPr>
                <w:rFonts w:ascii="Century Gothic" w:eastAsia="Century Gothic" w:hAnsi="Century Gothic" w:cs="Century Gothic"/>
              </w:rPr>
            </w:pPr>
            <w:r>
              <w:rPr>
                <w:rFonts w:ascii="Century Gothic" w:eastAsia="Century Gothic" w:hAnsi="Century Gothic" w:cs="Century Gothic"/>
              </w:rPr>
              <w:t>Identificar la necesidad de la compra del bien o servicio y verificar si existe disponibilidad en el almacén. Si no, proceder a realizar la cotización y solicitar autorización.</w:t>
            </w:r>
          </w:p>
        </w:tc>
        <w:tc>
          <w:tcPr>
            <w:tcW w:w="3822" w:type="dxa"/>
            <w:vAlign w:val="center"/>
          </w:tcPr>
          <w:p w14:paraId="7901560E" w14:textId="77777777" w:rsidR="002C1E13" w:rsidRDefault="00E17F46">
            <w:pPr>
              <w:rPr>
                <w:rFonts w:ascii="Century Gothic" w:eastAsia="Century Gothic" w:hAnsi="Century Gothic" w:cs="Century Gothic"/>
              </w:rPr>
            </w:pPr>
            <w:r>
              <w:rPr>
                <w:rFonts w:ascii="Century Gothic" w:eastAsia="Century Gothic" w:hAnsi="Century Gothic" w:cs="Century Gothic"/>
              </w:rPr>
              <w:t>Dependencia Solicitante</w:t>
            </w:r>
          </w:p>
        </w:tc>
      </w:tr>
      <w:tr w:rsidR="002C1E13" w14:paraId="58DAE519" w14:textId="77777777">
        <w:tc>
          <w:tcPr>
            <w:tcW w:w="1271" w:type="dxa"/>
            <w:vAlign w:val="center"/>
          </w:tcPr>
          <w:p w14:paraId="54EE8DFA"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2</w:t>
            </w:r>
          </w:p>
        </w:tc>
        <w:tc>
          <w:tcPr>
            <w:tcW w:w="8647" w:type="dxa"/>
            <w:vAlign w:val="center"/>
          </w:tcPr>
          <w:p w14:paraId="5EC98097" w14:textId="77777777" w:rsidR="002C1E13" w:rsidRDefault="00E17F46">
            <w:pPr>
              <w:rPr>
                <w:rFonts w:ascii="Century Gothic" w:eastAsia="Century Gothic" w:hAnsi="Century Gothic" w:cs="Century Gothic"/>
              </w:rPr>
            </w:pPr>
            <w:r>
              <w:rPr>
                <w:rFonts w:ascii="Century Gothic" w:eastAsia="Century Gothic" w:hAnsi="Century Gothic" w:cs="Century Gothic"/>
              </w:rPr>
              <w:t>Verificar la información:</w:t>
            </w:r>
          </w:p>
          <w:p w14:paraId="735719B6" w14:textId="77777777" w:rsidR="002C1E13" w:rsidRDefault="00E17F46">
            <w:pPr>
              <w:rPr>
                <w:rFonts w:ascii="Century Gothic" w:eastAsia="Century Gothic" w:hAnsi="Century Gothic" w:cs="Century Gothic"/>
              </w:rPr>
            </w:pPr>
            <w:r>
              <w:rPr>
                <w:rFonts w:ascii="Century Gothic" w:eastAsia="Century Gothic" w:hAnsi="Century Gothic" w:cs="Century Gothic"/>
              </w:rPr>
              <w:t>Si autoriza, notificar a la dependencia solicitante para tramitar la compra.</w:t>
            </w:r>
          </w:p>
          <w:p w14:paraId="6F825ACB" w14:textId="77777777" w:rsidR="002C1E13" w:rsidRDefault="00E17F46">
            <w:pPr>
              <w:rPr>
                <w:rFonts w:ascii="Century Gothic" w:eastAsia="Century Gothic" w:hAnsi="Century Gothic" w:cs="Century Gothic"/>
              </w:rPr>
            </w:pPr>
            <w:r>
              <w:rPr>
                <w:rFonts w:ascii="Century Gothic" w:eastAsia="Century Gothic" w:hAnsi="Century Gothic" w:cs="Century Gothic"/>
              </w:rPr>
              <w:t>Si no autoriza, seguir el procedimiento normal.</w:t>
            </w:r>
          </w:p>
        </w:tc>
        <w:tc>
          <w:tcPr>
            <w:tcW w:w="3822" w:type="dxa"/>
            <w:vAlign w:val="center"/>
          </w:tcPr>
          <w:p w14:paraId="76E20B5D" w14:textId="77777777" w:rsidR="002C1E13" w:rsidRDefault="00E17F46">
            <w:pPr>
              <w:rPr>
                <w:rFonts w:ascii="Century Gothic" w:eastAsia="Century Gothic" w:hAnsi="Century Gothic" w:cs="Century Gothic"/>
              </w:rPr>
            </w:pPr>
            <w:r>
              <w:rPr>
                <w:rFonts w:ascii="Century Gothic" w:eastAsia="Century Gothic" w:hAnsi="Century Gothic" w:cs="Century Gothic"/>
              </w:rPr>
              <w:t>Alcalde Municipal</w:t>
            </w:r>
          </w:p>
        </w:tc>
      </w:tr>
      <w:tr w:rsidR="002C1E13" w14:paraId="6FB679BE" w14:textId="77777777">
        <w:tc>
          <w:tcPr>
            <w:tcW w:w="1271" w:type="dxa"/>
            <w:vAlign w:val="center"/>
          </w:tcPr>
          <w:p w14:paraId="6093C2BA"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3</w:t>
            </w:r>
          </w:p>
        </w:tc>
        <w:tc>
          <w:tcPr>
            <w:tcW w:w="8647" w:type="dxa"/>
            <w:vAlign w:val="center"/>
          </w:tcPr>
          <w:p w14:paraId="1FA240D3" w14:textId="77777777" w:rsidR="002C1E13" w:rsidRDefault="00E17F46">
            <w:pPr>
              <w:rPr>
                <w:rFonts w:ascii="Century Gothic" w:eastAsia="Century Gothic" w:hAnsi="Century Gothic" w:cs="Century Gothic"/>
              </w:rPr>
            </w:pPr>
            <w:r>
              <w:rPr>
                <w:rFonts w:ascii="Century Gothic" w:eastAsia="Century Gothic" w:hAnsi="Century Gothic" w:cs="Century Gothic"/>
              </w:rPr>
              <w:t>Informar el nombre del proveedor y el monto aprobado por el alcalde municipal, y notificar.</w:t>
            </w:r>
          </w:p>
        </w:tc>
        <w:tc>
          <w:tcPr>
            <w:tcW w:w="3822" w:type="dxa"/>
            <w:vAlign w:val="center"/>
          </w:tcPr>
          <w:p w14:paraId="2E9D9DAB" w14:textId="77777777" w:rsidR="002C1E13" w:rsidRDefault="00E17F46">
            <w:pPr>
              <w:rPr>
                <w:rFonts w:ascii="Century Gothic" w:eastAsia="Century Gothic" w:hAnsi="Century Gothic" w:cs="Century Gothic"/>
              </w:rPr>
            </w:pPr>
            <w:r>
              <w:rPr>
                <w:rFonts w:ascii="Century Gothic" w:eastAsia="Century Gothic" w:hAnsi="Century Gothic" w:cs="Century Gothic"/>
              </w:rPr>
              <w:t>Dependencia Solicitante</w:t>
            </w:r>
          </w:p>
        </w:tc>
      </w:tr>
      <w:tr w:rsidR="002C1E13" w14:paraId="6BC52309" w14:textId="77777777">
        <w:tc>
          <w:tcPr>
            <w:tcW w:w="1271" w:type="dxa"/>
            <w:vAlign w:val="center"/>
          </w:tcPr>
          <w:p w14:paraId="466958F2"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4</w:t>
            </w:r>
          </w:p>
        </w:tc>
        <w:tc>
          <w:tcPr>
            <w:tcW w:w="8647" w:type="dxa"/>
            <w:vAlign w:val="center"/>
          </w:tcPr>
          <w:p w14:paraId="52861D8B"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la información, llenar el formulario y notificar.</w:t>
            </w:r>
          </w:p>
        </w:tc>
        <w:tc>
          <w:tcPr>
            <w:tcW w:w="3822" w:type="dxa"/>
            <w:vAlign w:val="center"/>
          </w:tcPr>
          <w:p w14:paraId="7E285155" w14:textId="77777777" w:rsidR="002C1E13" w:rsidRDefault="00E17F46">
            <w:pPr>
              <w:rPr>
                <w:rFonts w:ascii="Century Gothic" w:eastAsia="Century Gothic" w:hAnsi="Century Gothic" w:cs="Century Gothic"/>
              </w:rPr>
            </w:pPr>
            <w:r>
              <w:rPr>
                <w:rFonts w:ascii="Century Gothic" w:eastAsia="Century Gothic" w:hAnsi="Century Gothic" w:cs="Century Gothic"/>
              </w:rPr>
              <w:t>Jefe de Compras y Adquisiciones</w:t>
            </w:r>
          </w:p>
        </w:tc>
      </w:tr>
      <w:tr w:rsidR="002C1E13" w14:paraId="37DDC240" w14:textId="77777777">
        <w:tc>
          <w:tcPr>
            <w:tcW w:w="1271" w:type="dxa"/>
            <w:vAlign w:val="center"/>
          </w:tcPr>
          <w:p w14:paraId="04DE0589"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5</w:t>
            </w:r>
          </w:p>
        </w:tc>
        <w:tc>
          <w:tcPr>
            <w:tcW w:w="8647" w:type="dxa"/>
            <w:vAlign w:val="center"/>
          </w:tcPr>
          <w:p w14:paraId="54871696" w14:textId="77777777" w:rsidR="002C1E13" w:rsidRDefault="00E17F46">
            <w:pPr>
              <w:rPr>
                <w:rFonts w:ascii="Century Gothic" w:eastAsia="Century Gothic" w:hAnsi="Century Gothic" w:cs="Century Gothic"/>
              </w:rPr>
            </w:pPr>
            <w:r>
              <w:rPr>
                <w:rFonts w:ascii="Century Gothic" w:eastAsia="Century Gothic" w:hAnsi="Century Gothic" w:cs="Century Gothic"/>
              </w:rPr>
              <w:t>Verificar el formulario y, al momento de ingresar la compra, realizar el procedimiento de recepción y entregar la documentación al jefe del Departamento de Compras y Adquisiciones.</w:t>
            </w:r>
          </w:p>
        </w:tc>
        <w:tc>
          <w:tcPr>
            <w:tcW w:w="3822" w:type="dxa"/>
            <w:vAlign w:val="center"/>
          </w:tcPr>
          <w:p w14:paraId="5D7A4CB6" w14:textId="77777777" w:rsidR="002C1E13" w:rsidRDefault="00E17F46">
            <w:pPr>
              <w:rPr>
                <w:rFonts w:ascii="Century Gothic" w:eastAsia="Century Gothic" w:hAnsi="Century Gothic" w:cs="Century Gothic"/>
              </w:rPr>
            </w:pPr>
            <w:r>
              <w:rPr>
                <w:rFonts w:ascii="Century Gothic" w:eastAsia="Century Gothic" w:hAnsi="Century Gothic" w:cs="Century Gothic"/>
              </w:rPr>
              <w:t>Almacén Municipal</w:t>
            </w:r>
          </w:p>
        </w:tc>
      </w:tr>
      <w:tr w:rsidR="002C1E13" w14:paraId="10E0FFB7" w14:textId="77777777">
        <w:tc>
          <w:tcPr>
            <w:tcW w:w="1271" w:type="dxa"/>
            <w:vAlign w:val="center"/>
          </w:tcPr>
          <w:p w14:paraId="5171ECD0"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6</w:t>
            </w:r>
          </w:p>
        </w:tc>
        <w:tc>
          <w:tcPr>
            <w:tcW w:w="8647" w:type="dxa"/>
            <w:vAlign w:val="center"/>
          </w:tcPr>
          <w:p w14:paraId="1A96C00E"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la documentación y trasladarla a la dependencia solicitante.</w:t>
            </w:r>
          </w:p>
        </w:tc>
        <w:tc>
          <w:tcPr>
            <w:tcW w:w="3822" w:type="dxa"/>
            <w:vAlign w:val="center"/>
          </w:tcPr>
          <w:p w14:paraId="2452A06B" w14:textId="77777777" w:rsidR="002C1E13" w:rsidRDefault="00E17F46">
            <w:pPr>
              <w:rPr>
                <w:rFonts w:ascii="Century Gothic" w:eastAsia="Century Gothic" w:hAnsi="Century Gothic" w:cs="Century Gothic"/>
              </w:rPr>
            </w:pPr>
            <w:r>
              <w:rPr>
                <w:rFonts w:ascii="Century Gothic" w:eastAsia="Century Gothic" w:hAnsi="Century Gothic" w:cs="Century Gothic"/>
              </w:rPr>
              <w:t>Jefe de Compras y Adquisiciones</w:t>
            </w:r>
          </w:p>
        </w:tc>
      </w:tr>
      <w:tr w:rsidR="002C1E13" w14:paraId="28BD1887" w14:textId="77777777">
        <w:tc>
          <w:tcPr>
            <w:tcW w:w="1271" w:type="dxa"/>
            <w:vAlign w:val="center"/>
          </w:tcPr>
          <w:p w14:paraId="22BED6F7"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7</w:t>
            </w:r>
          </w:p>
        </w:tc>
        <w:tc>
          <w:tcPr>
            <w:tcW w:w="8647" w:type="dxa"/>
            <w:vAlign w:val="center"/>
          </w:tcPr>
          <w:p w14:paraId="0E498026" w14:textId="77777777" w:rsidR="002C1E13" w:rsidRDefault="00E17F46">
            <w:pPr>
              <w:rPr>
                <w:rFonts w:ascii="Century Gothic" w:eastAsia="Century Gothic" w:hAnsi="Century Gothic" w:cs="Century Gothic"/>
              </w:rPr>
            </w:pPr>
            <w:r>
              <w:rPr>
                <w:rFonts w:ascii="Century Gothic" w:eastAsia="Century Gothic" w:hAnsi="Century Gothic" w:cs="Century Gothic"/>
              </w:rPr>
              <w:t>Completar el expediente y trasladarlos al Departamento de Compras y Adquisiciones.</w:t>
            </w:r>
          </w:p>
        </w:tc>
        <w:tc>
          <w:tcPr>
            <w:tcW w:w="3822" w:type="dxa"/>
            <w:vAlign w:val="center"/>
          </w:tcPr>
          <w:p w14:paraId="34C5F10C" w14:textId="77777777" w:rsidR="002C1E13" w:rsidRDefault="00E17F46">
            <w:pPr>
              <w:rPr>
                <w:rFonts w:ascii="Century Gothic" w:eastAsia="Century Gothic" w:hAnsi="Century Gothic" w:cs="Century Gothic"/>
              </w:rPr>
            </w:pPr>
            <w:r>
              <w:rPr>
                <w:rFonts w:ascii="Century Gothic" w:eastAsia="Century Gothic" w:hAnsi="Century Gothic" w:cs="Century Gothic"/>
              </w:rPr>
              <w:t>Dependencia Solicitante</w:t>
            </w:r>
          </w:p>
        </w:tc>
      </w:tr>
      <w:tr w:rsidR="002C1E13" w14:paraId="129C00D9" w14:textId="77777777">
        <w:tc>
          <w:tcPr>
            <w:tcW w:w="1271" w:type="dxa"/>
            <w:vAlign w:val="center"/>
          </w:tcPr>
          <w:p w14:paraId="7962AB3C"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8</w:t>
            </w:r>
          </w:p>
        </w:tc>
        <w:tc>
          <w:tcPr>
            <w:tcW w:w="8647" w:type="dxa"/>
            <w:vAlign w:val="center"/>
          </w:tcPr>
          <w:p w14:paraId="595025D7" w14:textId="77777777" w:rsidR="002C1E13" w:rsidRDefault="00E17F46">
            <w:pPr>
              <w:rPr>
                <w:rFonts w:ascii="Century Gothic" w:eastAsia="Century Gothic" w:hAnsi="Century Gothic" w:cs="Century Gothic"/>
              </w:rPr>
            </w:pPr>
            <w:r>
              <w:rPr>
                <w:rFonts w:ascii="Century Gothic" w:eastAsia="Century Gothic" w:hAnsi="Century Gothic" w:cs="Century Gothic"/>
              </w:rPr>
              <w:t>Ubicar las firmas del alcalde municipal y trasladar para pago.</w:t>
            </w:r>
          </w:p>
        </w:tc>
        <w:tc>
          <w:tcPr>
            <w:tcW w:w="3822" w:type="dxa"/>
            <w:vAlign w:val="center"/>
          </w:tcPr>
          <w:p w14:paraId="72C88B7C" w14:textId="77777777" w:rsidR="002C1E13" w:rsidRDefault="00E17F46">
            <w:pPr>
              <w:rPr>
                <w:rFonts w:ascii="Century Gothic" w:eastAsia="Century Gothic" w:hAnsi="Century Gothic" w:cs="Century Gothic"/>
              </w:rPr>
            </w:pPr>
            <w:r>
              <w:rPr>
                <w:rFonts w:ascii="Century Gothic" w:eastAsia="Century Gothic" w:hAnsi="Century Gothic" w:cs="Century Gothic"/>
              </w:rPr>
              <w:t>Jefe de Compras y Adquisiciones</w:t>
            </w:r>
          </w:p>
        </w:tc>
      </w:tr>
    </w:tbl>
    <w:p w14:paraId="05D92E6C" w14:textId="77777777" w:rsidR="002C1E13" w:rsidRDefault="002C1E13">
      <w:pPr>
        <w:rPr>
          <w:rFonts w:ascii="Century Gothic" w:eastAsia="Century Gothic" w:hAnsi="Century Gothic" w:cs="Century Gothic"/>
          <w:b/>
          <w:sz w:val="20"/>
          <w:szCs w:val="20"/>
        </w:rPr>
      </w:pPr>
    </w:p>
    <w:p w14:paraId="77D69170" w14:textId="77777777" w:rsidR="002C1E13" w:rsidRDefault="002C1E13">
      <w:pPr>
        <w:jc w:val="center"/>
        <w:rPr>
          <w:rFonts w:ascii="Century Gothic" w:eastAsia="Century Gothic" w:hAnsi="Century Gothic" w:cs="Century Gothic"/>
          <w:b/>
          <w:sz w:val="36"/>
          <w:szCs w:val="36"/>
        </w:rPr>
      </w:pPr>
    </w:p>
    <w:p w14:paraId="7D967C55" w14:textId="77777777" w:rsidR="002C1E13" w:rsidRDefault="002C1E13">
      <w:pPr>
        <w:jc w:val="center"/>
        <w:rPr>
          <w:rFonts w:ascii="Century Gothic" w:eastAsia="Century Gothic" w:hAnsi="Century Gothic" w:cs="Century Gothic"/>
          <w:b/>
          <w:sz w:val="36"/>
          <w:szCs w:val="36"/>
        </w:rPr>
      </w:pPr>
    </w:p>
    <w:p w14:paraId="112CB275" w14:textId="77777777" w:rsidR="002C1E13" w:rsidRDefault="002C1E13">
      <w:pPr>
        <w:jc w:val="center"/>
        <w:rPr>
          <w:rFonts w:ascii="Century Gothic" w:eastAsia="Century Gothic" w:hAnsi="Century Gothic" w:cs="Century Gothic"/>
          <w:b/>
          <w:sz w:val="36"/>
          <w:szCs w:val="36"/>
        </w:rPr>
      </w:pPr>
    </w:p>
    <w:p w14:paraId="46C17338" w14:textId="77777777" w:rsidR="002C1E13" w:rsidRDefault="00E17F4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Diagrama</w:t>
      </w:r>
    </w:p>
    <w:p w14:paraId="066E0F4E" w14:textId="77777777" w:rsidR="002C1E13" w:rsidRDefault="00E17F46">
      <w:pPr>
        <w:rPr>
          <w:rFonts w:ascii="Century Gothic" w:eastAsia="Century Gothic" w:hAnsi="Century Gothic" w:cs="Century Gothic"/>
          <w:b/>
          <w:sz w:val="20"/>
          <w:szCs w:val="20"/>
        </w:rPr>
      </w:pPr>
      <w:r>
        <w:rPr>
          <w:noProof/>
        </w:rPr>
        <w:drawing>
          <wp:inline distT="0" distB="0" distL="0" distR="0" wp14:anchorId="53201A6A" wp14:editId="11A22BA7">
            <wp:extent cx="8684635" cy="4143701"/>
            <wp:effectExtent l="0" t="0" r="0" b="0"/>
            <wp:docPr id="1856604477" name="image5.png" descr="A diagram of a flowchar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5.png" descr="A diagram of a flowchart&#10;&#10;AI-generated content may be incorrect."/>
                    <pic:cNvPicPr preferRelativeResize="0"/>
                  </pic:nvPicPr>
                  <pic:blipFill>
                    <a:blip r:embed="rId9"/>
                    <a:srcRect b="16833"/>
                    <a:stretch>
                      <a:fillRect/>
                    </a:stretch>
                  </pic:blipFill>
                  <pic:spPr>
                    <a:xfrm>
                      <a:off x="0" y="0"/>
                      <a:ext cx="8684635" cy="4143701"/>
                    </a:xfrm>
                    <a:prstGeom prst="rect">
                      <a:avLst/>
                    </a:prstGeom>
                    <a:ln/>
                  </pic:spPr>
                </pic:pic>
              </a:graphicData>
            </a:graphic>
          </wp:inline>
        </w:drawing>
      </w:r>
    </w:p>
    <w:p w14:paraId="474DC7C0" w14:textId="77777777" w:rsidR="002C1E13" w:rsidRDefault="002C1E13">
      <w:pPr>
        <w:jc w:val="center"/>
        <w:rPr>
          <w:rFonts w:ascii="Century Gothic" w:eastAsia="Century Gothic" w:hAnsi="Century Gothic" w:cs="Century Gothic"/>
          <w:b/>
          <w:sz w:val="36"/>
          <w:szCs w:val="36"/>
        </w:rPr>
      </w:pPr>
    </w:p>
    <w:p w14:paraId="0DF4F53B" w14:textId="77777777" w:rsidR="002C1E13" w:rsidRDefault="00E17F4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Narrativa II Pago con Cheque</w:t>
      </w:r>
    </w:p>
    <w:tbl>
      <w:tblPr>
        <w:tblStyle w:val="a5"/>
        <w:tblW w:w="136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8647"/>
        <w:gridCol w:w="3685"/>
      </w:tblGrid>
      <w:tr w:rsidR="002C1E13" w14:paraId="03420B60" w14:textId="77777777">
        <w:tc>
          <w:tcPr>
            <w:tcW w:w="1271" w:type="dxa"/>
            <w:shd w:val="clear" w:color="auto" w:fill="92D050"/>
          </w:tcPr>
          <w:p w14:paraId="0970A22B" w14:textId="77777777" w:rsidR="002C1E13" w:rsidRDefault="00E17F46">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No.</w:t>
            </w:r>
          </w:p>
        </w:tc>
        <w:tc>
          <w:tcPr>
            <w:tcW w:w="8647" w:type="dxa"/>
            <w:shd w:val="clear" w:color="auto" w:fill="92D050"/>
          </w:tcPr>
          <w:p w14:paraId="4109F4E8" w14:textId="77777777" w:rsidR="002C1E13" w:rsidRDefault="00E17F46">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Actividad</w:t>
            </w:r>
          </w:p>
        </w:tc>
        <w:tc>
          <w:tcPr>
            <w:tcW w:w="3685" w:type="dxa"/>
            <w:shd w:val="clear" w:color="auto" w:fill="92D050"/>
          </w:tcPr>
          <w:p w14:paraId="36054558" w14:textId="77777777" w:rsidR="002C1E13" w:rsidRDefault="00E17F46">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Responsable</w:t>
            </w:r>
          </w:p>
        </w:tc>
      </w:tr>
      <w:tr w:rsidR="002C1E13" w14:paraId="397AA4FB" w14:textId="77777777">
        <w:tc>
          <w:tcPr>
            <w:tcW w:w="1271" w:type="dxa"/>
            <w:vAlign w:val="center"/>
          </w:tcPr>
          <w:p w14:paraId="17BB2384"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1</w:t>
            </w:r>
          </w:p>
        </w:tc>
        <w:tc>
          <w:tcPr>
            <w:tcW w:w="8647" w:type="dxa"/>
            <w:vAlign w:val="center"/>
          </w:tcPr>
          <w:p w14:paraId="014E36EE" w14:textId="77777777" w:rsidR="002C1E13" w:rsidRDefault="00E17F46">
            <w:pPr>
              <w:rPr>
                <w:rFonts w:ascii="Century Gothic" w:eastAsia="Century Gothic" w:hAnsi="Century Gothic" w:cs="Century Gothic"/>
              </w:rPr>
            </w:pPr>
            <w:r>
              <w:rPr>
                <w:rFonts w:ascii="Century Gothic" w:eastAsia="Century Gothic" w:hAnsi="Century Gothic" w:cs="Century Gothic"/>
              </w:rPr>
              <w:t>Identificar la necesidad de la compra del bien o servicio y verificar si existe disponibilidad en el almacén. Si no, proceder a realizar la cotización y solicitar autorización.</w:t>
            </w:r>
          </w:p>
        </w:tc>
        <w:tc>
          <w:tcPr>
            <w:tcW w:w="3685" w:type="dxa"/>
            <w:vAlign w:val="center"/>
          </w:tcPr>
          <w:p w14:paraId="309E06E1" w14:textId="77777777" w:rsidR="002C1E13" w:rsidRDefault="00E17F46">
            <w:pPr>
              <w:rPr>
                <w:rFonts w:ascii="Century Gothic" w:eastAsia="Century Gothic" w:hAnsi="Century Gothic" w:cs="Century Gothic"/>
              </w:rPr>
            </w:pPr>
            <w:r>
              <w:rPr>
                <w:rFonts w:ascii="Century Gothic" w:eastAsia="Century Gothic" w:hAnsi="Century Gothic" w:cs="Century Gothic"/>
              </w:rPr>
              <w:t>Dependencia Solicitante</w:t>
            </w:r>
          </w:p>
        </w:tc>
      </w:tr>
      <w:tr w:rsidR="002C1E13" w14:paraId="4D79E69A" w14:textId="77777777">
        <w:tc>
          <w:tcPr>
            <w:tcW w:w="1271" w:type="dxa"/>
            <w:vAlign w:val="center"/>
          </w:tcPr>
          <w:p w14:paraId="3117FBDA"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2</w:t>
            </w:r>
          </w:p>
        </w:tc>
        <w:tc>
          <w:tcPr>
            <w:tcW w:w="8647" w:type="dxa"/>
            <w:vAlign w:val="center"/>
          </w:tcPr>
          <w:p w14:paraId="0025A115" w14:textId="77777777" w:rsidR="002C1E13" w:rsidRDefault="00E17F46">
            <w:pPr>
              <w:rPr>
                <w:rFonts w:ascii="Century Gothic" w:eastAsia="Century Gothic" w:hAnsi="Century Gothic" w:cs="Century Gothic"/>
              </w:rPr>
            </w:pPr>
            <w:r>
              <w:rPr>
                <w:rFonts w:ascii="Century Gothic" w:eastAsia="Century Gothic" w:hAnsi="Century Gothic" w:cs="Century Gothic"/>
              </w:rPr>
              <w:t>Verificar disponibilidad del suministro, bien o material. Si existe disponibilidad, proceder a realizar el trámite para la entrega.</w:t>
            </w:r>
            <w:r>
              <w:rPr>
                <w:rFonts w:ascii="Century Gothic" w:eastAsia="Century Gothic" w:hAnsi="Century Gothic" w:cs="Century Gothic"/>
              </w:rPr>
              <w:br/>
              <w:t>Si no, firmar los documentos de no existencia y devolver el expediente para realizar el proceso de compra.</w:t>
            </w:r>
          </w:p>
        </w:tc>
        <w:tc>
          <w:tcPr>
            <w:tcW w:w="3685" w:type="dxa"/>
            <w:vAlign w:val="center"/>
          </w:tcPr>
          <w:p w14:paraId="3EA14FA9" w14:textId="77777777" w:rsidR="002C1E13" w:rsidRDefault="00E17F46">
            <w:pPr>
              <w:rPr>
                <w:rFonts w:ascii="Century Gothic" w:eastAsia="Century Gothic" w:hAnsi="Century Gothic" w:cs="Century Gothic"/>
              </w:rPr>
            </w:pPr>
            <w:r>
              <w:rPr>
                <w:rFonts w:ascii="Century Gothic" w:eastAsia="Century Gothic" w:hAnsi="Century Gothic" w:cs="Century Gothic"/>
              </w:rPr>
              <w:t>Personal del Almacén</w:t>
            </w:r>
          </w:p>
        </w:tc>
      </w:tr>
      <w:tr w:rsidR="002C1E13" w14:paraId="5C302CFA" w14:textId="77777777">
        <w:tc>
          <w:tcPr>
            <w:tcW w:w="1271" w:type="dxa"/>
            <w:vAlign w:val="center"/>
          </w:tcPr>
          <w:p w14:paraId="589092DC"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3</w:t>
            </w:r>
          </w:p>
        </w:tc>
        <w:tc>
          <w:tcPr>
            <w:tcW w:w="8647" w:type="dxa"/>
            <w:vAlign w:val="center"/>
          </w:tcPr>
          <w:p w14:paraId="3D5EF7DC" w14:textId="77777777" w:rsidR="002C1E13" w:rsidRDefault="00E17F46">
            <w:pPr>
              <w:rPr>
                <w:rFonts w:ascii="Century Gothic" w:eastAsia="Century Gothic" w:hAnsi="Century Gothic" w:cs="Century Gothic"/>
              </w:rPr>
            </w:pPr>
            <w:r>
              <w:rPr>
                <w:rFonts w:ascii="Century Gothic" w:eastAsia="Century Gothic" w:hAnsi="Century Gothic" w:cs="Century Gothic"/>
              </w:rPr>
              <w:t>Completar la documentación requerida, gestionar las firmas correspondientes y enviar a la Alcaldía Municipal para aprobación o improbación.</w:t>
            </w:r>
          </w:p>
        </w:tc>
        <w:tc>
          <w:tcPr>
            <w:tcW w:w="3685" w:type="dxa"/>
            <w:vAlign w:val="center"/>
          </w:tcPr>
          <w:p w14:paraId="7F578903" w14:textId="77777777" w:rsidR="002C1E13" w:rsidRDefault="00E17F46">
            <w:pPr>
              <w:rPr>
                <w:rFonts w:ascii="Century Gothic" w:eastAsia="Century Gothic" w:hAnsi="Century Gothic" w:cs="Century Gothic"/>
              </w:rPr>
            </w:pPr>
            <w:r>
              <w:rPr>
                <w:rFonts w:ascii="Century Gothic" w:eastAsia="Century Gothic" w:hAnsi="Century Gothic" w:cs="Century Gothic"/>
              </w:rPr>
              <w:t>Dependencia Solicitante</w:t>
            </w:r>
          </w:p>
        </w:tc>
      </w:tr>
      <w:tr w:rsidR="002C1E13" w14:paraId="18596836" w14:textId="77777777">
        <w:tc>
          <w:tcPr>
            <w:tcW w:w="1271" w:type="dxa"/>
            <w:vAlign w:val="center"/>
          </w:tcPr>
          <w:p w14:paraId="3F3A5A72"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4</w:t>
            </w:r>
          </w:p>
        </w:tc>
        <w:tc>
          <w:tcPr>
            <w:tcW w:w="8647" w:type="dxa"/>
            <w:vAlign w:val="center"/>
          </w:tcPr>
          <w:p w14:paraId="3CACA945"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la solicitud. Si no aprueba, devolver a la dependencia solicitante; si aprueba, trasladar al jefe de Compras y Adquisiciones.</w:t>
            </w:r>
          </w:p>
        </w:tc>
        <w:tc>
          <w:tcPr>
            <w:tcW w:w="3685" w:type="dxa"/>
            <w:vAlign w:val="center"/>
          </w:tcPr>
          <w:p w14:paraId="46E69E72" w14:textId="77777777" w:rsidR="002C1E13" w:rsidRDefault="00E17F46">
            <w:pPr>
              <w:rPr>
                <w:rFonts w:ascii="Century Gothic" w:eastAsia="Century Gothic" w:hAnsi="Century Gothic" w:cs="Century Gothic"/>
              </w:rPr>
            </w:pPr>
            <w:r>
              <w:rPr>
                <w:rFonts w:ascii="Century Gothic" w:eastAsia="Century Gothic" w:hAnsi="Century Gothic" w:cs="Century Gothic"/>
              </w:rPr>
              <w:t>Alcaldía Municipal</w:t>
            </w:r>
          </w:p>
        </w:tc>
      </w:tr>
      <w:tr w:rsidR="002C1E13" w14:paraId="6024E81E" w14:textId="77777777">
        <w:tc>
          <w:tcPr>
            <w:tcW w:w="1271" w:type="dxa"/>
            <w:vAlign w:val="center"/>
          </w:tcPr>
          <w:p w14:paraId="38FFAF91"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5</w:t>
            </w:r>
          </w:p>
        </w:tc>
        <w:tc>
          <w:tcPr>
            <w:tcW w:w="8647" w:type="dxa"/>
            <w:vAlign w:val="center"/>
          </w:tcPr>
          <w:p w14:paraId="43FF203F"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el expediente y trasladarlo a los encargados de presupuesto.</w:t>
            </w:r>
          </w:p>
        </w:tc>
        <w:tc>
          <w:tcPr>
            <w:tcW w:w="3685" w:type="dxa"/>
            <w:vAlign w:val="center"/>
          </w:tcPr>
          <w:p w14:paraId="2D84F12C" w14:textId="77777777" w:rsidR="002C1E13" w:rsidRDefault="00E17F46">
            <w:pPr>
              <w:rPr>
                <w:rFonts w:ascii="Century Gothic" w:eastAsia="Century Gothic" w:hAnsi="Century Gothic" w:cs="Century Gothic"/>
              </w:rPr>
            </w:pPr>
            <w:r>
              <w:rPr>
                <w:rFonts w:ascii="Century Gothic" w:eastAsia="Century Gothic" w:hAnsi="Century Gothic" w:cs="Century Gothic"/>
              </w:rPr>
              <w:t>Jefe de Compras y Adquisiciones</w:t>
            </w:r>
          </w:p>
        </w:tc>
      </w:tr>
      <w:tr w:rsidR="002C1E13" w14:paraId="34906C28" w14:textId="77777777">
        <w:tc>
          <w:tcPr>
            <w:tcW w:w="1271" w:type="dxa"/>
            <w:vAlign w:val="center"/>
          </w:tcPr>
          <w:p w14:paraId="02E9BD84"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6</w:t>
            </w:r>
          </w:p>
        </w:tc>
        <w:tc>
          <w:tcPr>
            <w:tcW w:w="8647" w:type="dxa"/>
            <w:vAlign w:val="center"/>
          </w:tcPr>
          <w:p w14:paraId="5C1812AB"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el expediente, sellar la disponibilidad presupuestaria y devolverlo al jefe de Compras y Adquisiciones.</w:t>
            </w:r>
          </w:p>
        </w:tc>
        <w:tc>
          <w:tcPr>
            <w:tcW w:w="3685" w:type="dxa"/>
            <w:vAlign w:val="center"/>
          </w:tcPr>
          <w:p w14:paraId="2291204A" w14:textId="77777777" w:rsidR="002C1E13" w:rsidRDefault="00E17F46">
            <w:pPr>
              <w:rPr>
                <w:rFonts w:ascii="Century Gothic" w:eastAsia="Century Gothic" w:hAnsi="Century Gothic" w:cs="Century Gothic"/>
              </w:rPr>
            </w:pPr>
            <w:r>
              <w:rPr>
                <w:rFonts w:ascii="Century Gothic" w:eastAsia="Century Gothic" w:hAnsi="Century Gothic" w:cs="Century Gothic"/>
              </w:rPr>
              <w:t>Encargado de Presupuesto</w:t>
            </w:r>
          </w:p>
        </w:tc>
      </w:tr>
      <w:tr w:rsidR="002C1E13" w14:paraId="5D9A58A9" w14:textId="77777777">
        <w:tc>
          <w:tcPr>
            <w:tcW w:w="1271" w:type="dxa"/>
            <w:vAlign w:val="center"/>
          </w:tcPr>
          <w:p w14:paraId="239219FE"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7</w:t>
            </w:r>
          </w:p>
        </w:tc>
        <w:tc>
          <w:tcPr>
            <w:tcW w:w="8647" w:type="dxa"/>
            <w:vAlign w:val="center"/>
          </w:tcPr>
          <w:p w14:paraId="36FBE87C"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el expediente, revisarlo y trasladarlo a la Coordinación de Baja Cuantía para realizar las cotizaciones.</w:t>
            </w:r>
          </w:p>
        </w:tc>
        <w:tc>
          <w:tcPr>
            <w:tcW w:w="3685" w:type="dxa"/>
            <w:vAlign w:val="center"/>
          </w:tcPr>
          <w:p w14:paraId="7912B443" w14:textId="77777777" w:rsidR="002C1E13" w:rsidRDefault="00E17F46">
            <w:pPr>
              <w:rPr>
                <w:rFonts w:ascii="Century Gothic" w:eastAsia="Century Gothic" w:hAnsi="Century Gothic" w:cs="Century Gothic"/>
              </w:rPr>
            </w:pPr>
            <w:r>
              <w:rPr>
                <w:rFonts w:ascii="Century Gothic" w:eastAsia="Century Gothic" w:hAnsi="Century Gothic" w:cs="Century Gothic"/>
              </w:rPr>
              <w:t>Jefe de Compras y Adquisiciones</w:t>
            </w:r>
          </w:p>
        </w:tc>
      </w:tr>
      <w:tr w:rsidR="002C1E13" w14:paraId="409923A2" w14:textId="77777777">
        <w:tc>
          <w:tcPr>
            <w:tcW w:w="1271" w:type="dxa"/>
            <w:vAlign w:val="center"/>
          </w:tcPr>
          <w:p w14:paraId="05484203"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8</w:t>
            </w:r>
          </w:p>
        </w:tc>
        <w:tc>
          <w:tcPr>
            <w:tcW w:w="8647" w:type="dxa"/>
            <w:vAlign w:val="center"/>
          </w:tcPr>
          <w:p w14:paraId="40190ECF" w14:textId="77777777" w:rsidR="002C1E13" w:rsidRDefault="00E17F46">
            <w:pPr>
              <w:rPr>
                <w:rFonts w:ascii="Century Gothic" w:eastAsia="Century Gothic" w:hAnsi="Century Gothic" w:cs="Century Gothic"/>
              </w:rPr>
            </w:pPr>
            <w:r>
              <w:rPr>
                <w:rFonts w:ascii="Century Gothic" w:eastAsia="Century Gothic" w:hAnsi="Century Gothic" w:cs="Century Gothic"/>
              </w:rPr>
              <w:t>Realizar cotizaciones (una, dos o más, dependiendo de la urgencia) y trasladarlas al jefe de Compras y Adquisiciones.</w:t>
            </w:r>
          </w:p>
        </w:tc>
        <w:tc>
          <w:tcPr>
            <w:tcW w:w="3685" w:type="dxa"/>
            <w:vAlign w:val="center"/>
          </w:tcPr>
          <w:p w14:paraId="1C59EB00" w14:textId="77777777" w:rsidR="002C1E13" w:rsidRDefault="00E17F46">
            <w:pPr>
              <w:rPr>
                <w:rFonts w:ascii="Century Gothic" w:eastAsia="Century Gothic" w:hAnsi="Century Gothic" w:cs="Century Gothic"/>
              </w:rPr>
            </w:pPr>
            <w:r>
              <w:rPr>
                <w:rFonts w:ascii="Century Gothic" w:eastAsia="Century Gothic" w:hAnsi="Century Gothic" w:cs="Century Gothic"/>
              </w:rPr>
              <w:t>Coordinación de Baja Cuantía</w:t>
            </w:r>
          </w:p>
        </w:tc>
      </w:tr>
      <w:tr w:rsidR="002C1E13" w14:paraId="5DDC21CC" w14:textId="77777777">
        <w:tc>
          <w:tcPr>
            <w:tcW w:w="1271" w:type="dxa"/>
            <w:vAlign w:val="center"/>
          </w:tcPr>
          <w:p w14:paraId="4DF8E660"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9</w:t>
            </w:r>
          </w:p>
        </w:tc>
        <w:tc>
          <w:tcPr>
            <w:tcW w:w="8647" w:type="dxa"/>
            <w:vAlign w:val="center"/>
          </w:tcPr>
          <w:p w14:paraId="60AAD9A0"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y realizar el informe de solicitud para autorización de compra a la Alcaldía Municipal.</w:t>
            </w:r>
          </w:p>
        </w:tc>
        <w:tc>
          <w:tcPr>
            <w:tcW w:w="3685" w:type="dxa"/>
            <w:vAlign w:val="center"/>
          </w:tcPr>
          <w:p w14:paraId="156BA66B" w14:textId="77777777" w:rsidR="002C1E13" w:rsidRDefault="00E17F46">
            <w:pPr>
              <w:rPr>
                <w:rFonts w:ascii="Century Gothic" w:eastAsia="Century Gothic" w:hAnsi="Century Gothic" w:cs="Century Gothic"/>
              </w:rPr>
            </w:pPr>
            <w:r>
              <w:rPr>
                <w:rFonts w:ascii="Century Gothic" w:eastAsia="Century Gothic" w:hAnsi="Century Gothic" w:cs="Century Gothic"/>
              </w:rPr>
              <w:t>Jefe de Compras y Adquisiciones</w:t>
            </w:r>
          </w:p>
        </w:tc>
      </w:tr>
      <w:tr w:rsidR="002C1E13" w14:paraId="3369E2DB" w14:textId="77777777">
        <w:tc>
          <w:tcPr>
            <w:tcW w:w="1271" w:type="dxa"/>
            <w:vAlign w:val="center"/>
          </w:tcPr>
          <w:p w14:paraId="61098186"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10</w:t>
            </w:r>
          </w:p>
        </w:tc>
        <w:tc>
          <w:tcPr>
            <w:tcW w:w="8647" w:type="dxa"/>
            <w:vAlign w:val="center"/>
          </w:tcPr>
          <w:p w14:paraId="44BAD988"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revisar y autorizar las cotizaciones; responder por medio del formato de autorización con la información del proveedor y devolver al jefe de Compras y Adquisiciones.</w:t>
            </w:r>
          </w:p>
        </w:tc>
        <w:tc>
          <w:tcPr>
            <w:tcW w:w="3685" w:type="dxa"/>
            <w:vAlign w:val="center"/>
          </w:tcPr>
          <w:p w14:paraId="4F3806CE" w14:textId="77777777" w:rsidR="002C1E13" w:rsidRDefault="00E17F46">
            <w:pPr>
              <w:rPr>
                <w:rFonts w:ascii="Century Gothic" w:eastAsia="Century Gothic" w:hAnsi="Century Gothic" w:cs="Century Gothic"/>
              </w:rPr>
            </w:pPr>
            <w:r>
              <w:rPr>
                <w:rFonts w:ascii="Century Gothic" w:eastAsia="Century Gothic" w:hAnsi="Century Gothic" w:cs="Century Gothic"/>
              </w:rPr>
              <w:t>Alcaldía Municipal</w:t>
            </w:r>
          </w:p>
        </w:tc>
      </w:tr>
      <w:tr w:rsidR="002C1E13" w14:paraId="47AE6381" w14:textId="77777777">
        <w:tc>
          <w:tcPr>
            <w:tcW w:w="1271" w:type="dxa"/>
            <w:vAlign w:val="center"/>
          </w:tcPr>
          <w:p w14:paraId="0030B31F"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lastRenderedPageBreak/>
              <w:t>11</w:t>
            </w:r>
          </w:p>
        </w:tc>
        <w:tc>
          <w:tcPr>
            <w:tcW w:w="8647" w:type="dxa"/>
            <w:vAlign w:val="center"/>
          </w:tcPr>
          <w:p w14:paraId="67544B48"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la autorización y trasladarla a los responsables de la Coordinación de Baja Cuantía.</w:t>
            </w:r>
          </w:p>
        </w:tc>
        <w:tc>
          <w:tcPr>
            <w:tcW w:w="3685" w:type="dxa"/>
            <w:vAlign w:val="center"/>
          </w:tcPr>
          <w:p w14:paraId="27D8EAA4" w14:textId="77777777" w:rsidR="002C1E13" w:rsidRDefault="00E17F46">
            <w:pPr>
              <w:rPr>
                <w:rFonts w:ascii="Century Gothic" w:eastAsia="Century Gothic" w:hAnsi="Century Gothic" w:cs="Century Gothic"/>
              </w:rPr>
            </w:pPr>
            <w:r>
              <w:rPr>
                <w:rFonts w:ascii="Century Gothic" w:eastAsia="Century Gothic" w:hAnsi="Century Gothic" w:cs="Century Gothic"/>
              </w:rPr>
              <w:t>Jefe de Compras y Adquisiciones</w:t>
            </w:r>
          </w:p>
        </w:tc>
      </w:tr>
      <w:tr w:rsidR="002C1E13" w14:paraId="618B8E62" w14:textId="77777777">
        <w:tc>
          <w:tcPr>
            <w:tcW w:w="1271" w:type="dxa"/>
            <w:vAlign w:val="center"/>
          </w:tcPr>
          <w:p w14:paraId="082C221C"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12</w:t>
            </w:r>
          </w:p>
        </w:tc>
        <w:tc>
          <w:tcPr>
            <w:tcW w:w="8647" w:type="dxa"/>
            <w:vAlign w:val="center"/>
          </w:tcPr>
          <w:p w14:paraId="20254246"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y realizar el proceso de pedido para coordinar las entregas en el Almacén Municipal.</w:t>
            </w:r>
          </w:p>
        </w:tc>
        <w:tc>
          <w:tcPr>
            <w:tcW w:w="3685" w:type="dxa"/>
            <w:vAlign w:val="center"/>
          </w:tcPr>
          <w:p w14:paraId="506C3073" w14:textId="77777777" w:rsidR="002C1E13" w:rsidRDefault="00E17F46">
            <w:pPr>
              <w:rPr>
                <w:rFonts w:ascii="Century Gothic" w:eastAsia="Century Gothic" w:hAnsi="Century Gothic" w:cs="Century Gothic"/>
              </w:rPr>
            </w:pPr>
            <w:r>
              <w:rPr>
                <w:rFonts w:ascii="Century Gothic" w:eastAsia="Century Gothic" w:hAnsi="Century Gothic" w:cs="Century Gothic"/>
              </w:rPr>
              <w:t>Coordinación de Baja Cuantía</w:t>
            </w:r>
          </w:p>
        </w:tc>
      </w:tr>
      <w:tr w:rsidR="002C1E13" w14:paraId="404164DD" w14:textId="77777777">
        <w:tc>
          <w:tcPr>
            <w:tcW w:w="1271" w:type="dxa"/>
            <w:vAlign w:val="center"/>
          </w:tcPr>
          <w:p w14:paraId="41E220F0"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13</w:t>
            </w:r>
          </w:p>
        </w:tc>
        <w:tc>
          <w:tcPr>
            <w:tcW w:w="8647" w:type="dxa"/>
            <w:vAlign w:val="center"/>
          </w:tcPr>
          <w:p w14:paraId="1B168124"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productos, bienes o servicios con facturación, realizar la recepción y entregar al jefe de Compras y Adquisiciones.</w:t>
            </w:r>
          </w:p>
        </w:tc>
        <w:tc>
          <w:tcPr>
            <w:tcW w:w="3685" w:type="dxa"/>
            <w:vAlign w:val="center"/>
          </w:tcPr>
          <w:p w14:paraId="4964EF69" w14:textId="77777777" w:rsidR="002C1E13" w:rsidRDefault="00E17F46">
            <w:pPr>
              <w:rPr>
                <w:rFonts w:ascii="Century Gothic" w:eastAsia="Century Gothic" w:hAnsi="Century Gothic" w:cs="Century Gothic"/>
              </w:rPr>
            </w:pPr>
            <w:r>
              <w:rPr>
                <w:rFonts w:ascii="Century Gothic" w:eastAsia="Century Gothic" w:hAnsi="Century Gothic" w:cs="Century Gothic"/>
              </w:rPr>
              <w:t>Almacén Municipal</w:t>
            </w:r>
          </w:p>
        </w:tc>
      </w:tr>
      <w:tr w:rsidR="002C1E13" w14:paraId="37EA2323" w14:textId="77777777">
        <w:tc>
          <w:tcPr>
            <w:tcW w:w="1271" w:type="dxa"/>
            <w:vAlign w:val="center"/>
          </w:tcPr>
          <w:p w14:paraId="27C74455"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14</w:t>
            </w:r>
          </w:p>
        </w:tc>
        <w:tc>
          <w:tcPr>
            <w:tcW w:w="8647" w:type="dxa"/>
            <w:vAlign w:val="center"/>
          </w:tcPr>
          <w:p w14:paraId="229546C0"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la factura con recepción y trasladarla a los encargados de la Coordinación de Baja Cuantía para realizar los informes y conformar el expediente con el empleado o jefe del departamento solicitante.</w:t>
            </w:r>
          </w:p>
        </w:tc>
        <w:tc>
          <w:tcPr>
            <w:tcW w:w="3685" w:type="dxa"/>
            <w:vAlign w:val="center"/>
          </w:tcPr>
          <w:p w14:paraId="53C7ED5E" w14:textId="77777777" w:rsidR="002C1E13" w:rsidRDefault="00E17F46">
            <w:pPr>
              <w:rPr>
                <w:rFonts w:ascii="Century Gothic" w:eastAsia="Century Gothic" w:hAnsi="Century Gothic" w:cs="Century Gothic"/>
              </w:rPr>
            </w:pPr>
            <w:r>
              <w:rPr>
                <w:rFonts w:ascii="Century Gothic" w:eastAsia="Century Gothic" w:hAnsi="Century Gothic" w:cs="Century Gothic"/>
              </w:rPr>
              <w:t>Jefe de Compras y Adquisiciones</w:t>
            </w:r>
          </w:p>
        </w:tc>
      </w:tr>
      <w:tr w:rsidR="002C1E13" w14:paraId="4F690C07" w14:textId="77777777">
        <w:tc>
          <w:tcPr>
            <w:tcW w:w="1271" w:type="dxa"/>
            <w:vAlign w:val="center"/>
          </w:tcPr>
          <w:p w14:paraId="2C52D673"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15</w:t>
            </w:r>
          </w:p>
        </w:tc>
        <w:tc>
          <w:tcPr>
            <w:tcW w:w="8647" w:type="dxa"/>
            <w:vAlign w:val="center"/>
          </w:tcPr>
          <w:p w14:paraId="00F9C05D"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las facturas y ponerse de acuerdo con el empleado o jefe de la dependencia solicitante para realizar los informes; trasladar las fotografías para conformar el expediente y entregarlo a la persona que recibe documentos del Departamento de Compras y Adquisiciones.</w:t>
            </w:r>
          </w:p>
        </w:tc>
        <w:tc>
          <w:tcPr>
            <w:tcW w:w="3685" w:type="dxa"/>
            <w:vAlign w:val="center"/>
          </w:tcPr>
          <w:p w14:paraId="08556750" w14:textId="77777777" w:rsidR="002C1E13" w:rsidRDefault="00E17F46">
            <w:pPr>
              <w:rPr>
                <w:rFonts w:ascii="Century Gothic" w:eastAsia="Century Gothic" w:hAnsi="Century Gothic" w:cs="Century Gothic"/>
              </w:rPr>
            </w:pPr>
            <w:r>
              <w:rPr>
                <w:rFonts w:ascii="Century Gothic" w:eastAsia="Century Gothic" w:hAnsi="Century Gothic" w:cs="Century Gothic"/>
              </w:rPr>
              <w:t>Coordinación de Baja Cuantía</w:t>
            </w:r>
          </w:p>
        </w:tc>
      </w:tr>
      <w:tr w:rsidR="002C1E13" w14:paraId="7ACF770C" w14:textId="77777777">
        <w:tc>
          <w:tcPr>
            <w:tcW w:w="1271" w:type="dxa"/>
            <w:vAlign w:val="center"/>
          </w:tcPr>
          <w:p w14:paraId="0BFF5515"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16</w:t>
            </w:r>
          </w:p>
        </w:tc>
        <w:tc>
          <w:tcPr>
            <w:tcW w:w="8647" w:type="dxa"/>
            <w:vAlign w:val="center"/>
          </w:tcPr>
          <w:p w14:paraId="5D6FAB0B"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el expediente y trasladarlo al jefe de Compras y Adquisiciones para su revisión.</w:t>
            </w:r>
          </w:p>
        </w:tc>
        <w:tc>
          <w:tcPr>
            <w:tcW w:w="3685" w:type="dxa"/>
            <w:vAlign w:val="center"/>
          </w:tcPr>
          <w:p w14:paraId="2001A97A" w14:textId="77777777" w:rsidR="002C1E13" w:rsidRDefault="00E17F46">
            <w:pPr>
              <w:rPr>
                <w:rFonts w:ascii="Century Gothic" w:eastAsia="Century Gothic" w:hAnsi="Century Gothic" w:cs="Century Gothic"/>
              </w:rPr>
            </w:pPr>
            <w:r>
              <w:rPr>
                <w:rFonts w:ascii="Century Gothic" w:eastAsia="Century Gothic" w:hAnsi="Century Gothic" w:cs="Century Gothic"/>
              </w:rPr>
              <w:t>Encargado de ventanilla</w:t>
            </w:r>
          </w:p>
        </w:tc>
      </w:tr>
      <w:tr w:rsidR="002C1E13" w14:paraId="11F4AFBB" w14:textId="77777777">
        <w:tc>
          <w:tcPr>
            <w:tcW w:w="1271" w:type="dxa"/>
            <w:vAlign w:val="center"/>
          </w:tcPr>
          <w:p w14:paraId="0416FD60"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17</w:t>
            </w:r>
          </w:p>
        </w:tc>
        <w:tc>
          <w:tcPr>
            <w:tcW w:w="8647" w:type="dxa"/>
            <w:vAlign w:val="center"/>
          </w:tcPr>
          <w:p w14:paraId="010302A7" w14:textId="77777777" w:rsidR="002C1E13" w:rsidRDefault="00E17F46">
            <w:pPr>
              <w:rPr>
                <w:rFonts w:ascii="Century Gothic" w:eastAsia="Century Gothic" w:hAnsi="Century Gothic" w:cs="Century Gothic"/>
              </w:rPr>
            </w:pPr>
            <w:r>
              <w:rPr>
                <w:rFonts w:ascii="Century Gothic" w:eastAsia="Century Gothic" w:hAnsi="Century Gothic" w:cs="Century Gothic"/>
              </w:rPr>
              <w:t>Revisar el expediente y entregarlo al operador I del Departamento de Compras y Adquisiciones.</w:t>
            </w:r>
          </w:p>
        </w:tc>
        <w:tc>
          <w:tcPr>
            <w:tcW w:w="3685" w:type="dxa"/>
            <w:vAlign w:val="center"/>
          </w:tcPr>
          <w:p w14:paraId="6B896BAD" w14:textId="77777777" w:rsidR="002C1E13" w:rsidRDefault="00E17F46">
            <w:pPr>
              <w:rPr>
                <w:rFonts w:ascii="Century Gothic" w:eastAsia="Century Gothic" w:hAnsi="Century Gothic" w:cs="Century Gothic"/>
              </w:rPr>
            </w:pPr>
            <w:r>
              <w:rPr>
                <w:rFonts w:ascii="Century Gothic" w:eastAsia="Century Gothic" w:hAnsi="Century Gothic" w:cs="Century Gothic"/>
              </w:rPr>
              <w:t>Jefe de Compras y Adquisiciones</w:t>
            </w:r>
          </w:p>
        </w:tc>
      </w:tr>
      <w:tr w:rsidR="002C1E13" w14:paraId="3D246E00" w14:textId="77777777">
        <w:tc>
          <w:tcPr>
            <w:tcW w:w="1271" w:type="dxa"/>
            <w:vAlign w:val="center"/>
          </w:tcPr>
          <w:p w14:paraId="73065CE4"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18</w:t>
            </w:r>
          </w:p>
        </w:tc>
        <w:tc>
          <w:tcPr>
            <w:tcW w:w="8647" w:type="dxa"/>
            <w:vAlign w:val="center"/>
          </w:tcPr>
          <w:p w14:paraId="56268D5D"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los documentos, proceder a la creación del NPG en el sistema de Guatecompras y trasladarlo a los encargados de presupuesto y/o encargados de fondo rotativo.</w:t>
            </w:r>
          </w:p>
        </w:tc>
        <w:tc>
          <w:tcPr>
            <w:tcW w:w="3685" w:type="dxa"/>
            <w:vAlign w:val="center"/>
          </w:tcPr>
          <w:p w14:paraId="200A106A" w14:textId="77777777" w:rsidR="002C1E13" w:rsidRDefault="00E17F46">
            <w:pPr>
              <w:rPr>
                <w:rFonts w:ascii="Century Gothic" w:eastAsia="Century Gothic" w:hAnsi="Century Gothic" w:cs="Century Gothic"/>
              </w:rPr>
            </w:pPr>
            <w:r>
              <w:rPr>
                <w:rFonts w:ascii="Century Gothic" w:eastAsia="Century Gothic" w:hAnsi="Century Gothic" w:cs="Century Gothic"/>
              </w:rPr>
              <w:t>Operador I</w:t>
            </w:r>
          </w:p>
        </w:tc>
      </w:tr>
      <w:tr w:rsidR="002C1E13" w14:paraId="52CDF9EA" w14:textId="77777777">
        <w:tc>
          <w:tcPr>
            <w:tcW w:w="1271" w:type="dxa"/>
            <w:vAlign w:val="center"/>
          </w:tcPr>
          <w:p w14:paraId="399CD862" w14:textId="77777777" w:rsidR="002C1E13" w:rsidRDefault="00E17F46">
            <w:pPr>
              <w:jc w:val="center"/>
              <w:rPr>
                <w:rFonts w:ascii="Century Gothic" w:eastAsia="Century Gothic" w:hAnsi="Century Gothic" w:cs="Century Gothic"/>
              </w:rPr>
            </w:pPr>
            <w:r>
              <w:rPr>
                <w:rFonts w:ascii="Century Gothic" w:eastAsia="Century Gothic" w:hAnsi="Century Gothic" w:cs="Century Gothic"/>
              </w:rPr>
              <w:t>19</w:t>
            </w:r>
          </w:p>
        </w:tc>
        <w:tc>
          <w:tcPr>
            <w:tcW w:w="8647" w:type="dxa"/>
            <w:vAlign w:val="center"/>
          </w:tcPr>
          <w:p w14:paraId="5125EE09" w14:textId="77777777" w:rsidR="002C1E13" w:rsidRDefault="00E17F46">
            <w:pPr>
              <w:rPr>
                <w:rFonts w:ascii="Century Gothic" w:eastAsia="Century Gothic" w:hAnsi="Century Gothic" w:cs="Century Gothic"/>
              </w:rPr>
            </w:pPr>
            <w:r>
              <w:rPr>
                <w:rFonts w:ascii="Century Gothic" w:eastAsia="Century Gothic" w:hAnsi="Century Gothic" w:cs="Century Gothic"/>
              </w:rPr>
              <w:t>Recibir y realizar las gestiones en los sistemas para emitir el cheque de pago a proveedores.</w:t>
            </w:r>
          </w:p>
        </w:tc>
        <w:tc>
          <w:tcPr>
            <w:tcW w:w="3685" w:type="dxa"/>
            <w:vAlign w:val="center"/>
          </w:tcPr>
          <w:p w14:paraId="37299F38" w14:textId="77777777" w:rsidR="002C1E13" w:rsidRDefault="00E17F46">
            <w:pPr>
              <w:rPr>
                <w:rFonts w:ascii="Century Gothic" w:eastAsia="Century Gothic" w:hAnsi="Century Gothic" w:cs="Century Gothic"/>
              </w:rPr>
            </w:pPr>
            <w:r>
              <w:rPr>
                <w:rFonts w:ascii="Century Gothic" w:eastAsia="Century Gothic" w:hAnsi="Century Gothic" w:cs="Century Gothic"/>
              </w:rPr>
              <w:t>Encargado de Presupuesto y/o Encargado de Fondo Rotativo</w:t>
            </w:r>
          </w:p>
        </w:tc>
      </w:tr>
    </w:tbl>
    <w:p w14:paraId="42F9664A" w14:textId="77777777" w:rsidR="002C1E13" w:rsidRDefault="002C1E13">
      <w:pPr>
        <w:pBdr>
          <w:top w:val="nil"/>
          <w:left w:val="nil"/>
          <w:bottom w:val="nil"/>
          <w:right w:val="nil"/>
          <w:between w:val="nil"/>
        </w:pBdr>
        <w:spacing w:after="0" w:line="240" w:lineRule="auto"/>
        <w:jc w:val="both"/>
        <w:rPr>
          <w:rFonts w:ascii="Century Gothic" w:eastAsia="Century Gothic" w:hAnsi="Century Gothic" w:cs="Century Gothic"/>
          <w:color w:val="000000"/>
          <w:sz w:val="24"/>
          <w:szCs w:val="24"/>
        </w:rPr>
      </w:pPr>
    </w:p>
    <w:p w14:paraId="74D60E61" w14:textId="77777777" w:rsidR="002C1E13" w:rsidRDefault="002C1E13">
      <w:pPr>
        <w:jc w:val="center"/>
        <w:rPr>
          <w:rFonts w:ascii="Century Gothic" w:eastAsia="Century Gothic" w:hAnsi="Century Gothic" w:cs="Century Gothic"/>
          <w:b/>
          <w:sz w:val="36"/>
          <w:szCs w:val="36"/>
        </w:rPr>
      </w:pPr>
    </w:p>
    <w:p w14:paraId="52F295D9" w14:textId="77777777" w:rsidR="002C1E13" w:rsidRDefault="002C1E13">
      <w:pPr>
        <w:jc w:val="center"/>
        <w:rPr>
          <w:rFonts w:ascii="Century Gothic" w:eastAsia="Century Gothic" w:hAnsi="Century Gothic" w:cs="Century Gothic"/>
          <w:b/>
          <w:sz w:val="36"/>
          <w:szCs w:val="36"/>
        </w:rPr>
      </w:pPr>
    </w:p>
    <w:p w14:paraId="06CB996C" w14:textId="77777777" w:rsidR="002C1E13" w:rsidRDefault="00E17F4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Diagrama</w:t>
      </w:r>
    </w:p>
    <w:p w14:paraId="4BC96AAC" w14:textId="77777777" w:rsidR="002C1E13" w:rsidRDefault="00E17F46">
      <w:pPr>
        <w:jc w:val="center"/>
        <w:rPr>
          <w:rFonts w:ascii="Century Gothic" w:eastAsia="Century Gothic" w:hAnsi="Century Gothic" w:cs="Century Gothic"/>
          <w:b/>
          <w:sz w:val="36"/>
          <w:szCs w:val="36"/>
        </w:rPr>
      </w:pPr>
      <w:r>
        <w:rPr>
          <w:noProof/>
        </w:rPr>
        <w:drawing>
          <wp:inline distT="0" distB="0" distL="0" distR="0" wp14:anchorId="157162AA" wp14:editId="39E2C1B1">
            <wp:extent cx="7768272" cy="4210839"/>
            <wp:effectExtent l="0" t="0" r="0" b="0"/>
            <wp:docPr id="1856604476" name="image6.png" descr="A diagram of a company&#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6.png" descr="A diagram of a company&#10;&#10;AI-generated content may be incorrect."/>
                    <pic:cNvPicPr preferRelativeResize="0"/>
                  </pic:nvPicPr>
                  <pic:blipFill>
                    <a:blip r:embed="rId10"/>
                    <a:srcRect l="963" b="6323"/>
                    <a:stretch>
                      <a:fillRect/>
                    </a:stretch>
                  </pic:blipFill>
                  <pic:spPr>
                    <a:xfrm>
                      <a:off x="0" y="0"/>
                      <a:ext cx="7768272" cy="4210839"/>
                    </a:xfrm>
                    <a:prstGeom prst="rect">
                      <a:avLst/>
                    </a:prstGeom>
                    <a:ln/>
                  </pic:spPr>
                </pic:pic>
              </a:graphicData>
            </a:graphic>
          </wp:inline>
        </w:drawing>
      </w:r>
    </w:p>
    <w:p w14:paraId="090E294C" w14:textId="77777777" w:rsidR="002C1E13" w:rsidRDefault="00E17F46">
      <w:pPr>
        <w:jc w:val="center"/>
        <w:rPr>
          <w:rFonts w:ascii="Century Gothic" w:eastAsia="Century Gothic" w:hAnsi="Century Gothic" w:cs="Century Gothic"/>
          <w:b/>
          <w:sz w:val="36"/>
          <w:szCs w:val="36"/>
        </w:rPr>
      </w:pPr>
      <w:bookmarkStart w:id="0" w:name="_heading=h.9p0k35rdzzav" w:colFirst="0" w:colLast="0"/>
      <w:bookmarkEnd w:id="0"/>
      <w:r>
        <w:rPr>
          <w:rFonts w:ascii="Century Gothic" w:eastAsia="Century Gothic" w:hAnsi="Century Gothic" w:cs="Century Gothic"/>
          <w:b/>
          <w:sz w:val="36"/>
          <w:szCs w:val="36"/>
        </w:rPr>
        <w:lastRenderedPageBreak/>
        <w:t>Tabla de Anexos</w:t>
      </w:r>
    </w:p>
    <w:tbl>
      <w:tblPr>
        <w:tblStyle w:val="a6"/>
        <w:tblW w:w="135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74"/>
        <w:gridCol w:w="11891"/>
      </w:tblGrid>
      <w:tr w:rsidR="002C1E13" w14:paraId="6F66E23A" w14:textId="77777777">
        <w:trPr>
          <w:trHeight w:val="470"/>
        </w:trPr>
        <w:tc>
          <w:tcPr>
            <w:tcW w:w="1674" w:type="dxa"/>
          </w:tcPr>
          <w:p w14:paraId="7F52EFCB" w14:textId="77777777" w:rsidR="002C1E13" w:rsidRDefault="00E17F4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t>No.</w:t>
            </w:r>
          </w:p>
        </w:tc>
        <w:tc>
          <w:tcPr>
            <w:tcW w:w="11891" w:type="dxa"/>
          </w:tcPr>
          <w:p w14:paraId="2BC63EE0" w14:textId="77777777" w:rsidR="002C1E13" w:rsidRDefault="00E17F4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t>Anexo</w:t>
            </w:r>
          </w:p>
        </w:tc>
      </w:tr>
      <w:tr w:rsidR="002C1E13" w14:paraId="405F00DD" w14:textId="77777777">
        <w:trPr>
          <w:trHeight w:val="399"/>
        </w:trPr>
        <w:tc>
          <w:tcPr>
            <w:tcW w:w="1674" w:type="dxa"/>
          </w:tcPr>
          <w:p w14:paraId="5901B684" w14:textId="77777777" w:rsidR="002C1E13" w:rsidRDefault="00E17F46">
            <w:pPr>
              <w:jc w:val="center"/>
              <w:rPr>
                <w:rFonts w:ascii="Century Gothic" w:eastAsia="Century Gothic" w:hAnsi="Century Gothic" w:cs="Century Gothic"/>
                <w:sz w:val="24"/>
                <w:szCs w:val="24"/>
              </w:rPr>
            </w:pPr>
            <w:r>
              <w:rPr>
                <w:rFonts w:ascii="Century Gothic" w:eastAsia="Century Gothic" w:hAnsi="Century Gothic" w:cs="Century Gothic"/>
                <w:sz w:val="24"/>
                <w:szCs w:val="24"/>
              </w:rPr>
              <w:t>1</w:t>
            </w:r>
          </w:p>
        </w:tc>
        <w:tc>
          <w:tcPr>
            <w:tcW w:w="11891" w:type="dxa"/>
          </w:tcPr>
          <w:p w14:paraId="31C3D213" w14:textId="77777777" w:rsidR="002C1E13" w:rsidRDefault="00E17F46">
            <w:pPr>
              <w:rPr>
                <w:rFonts w:ascii="Century Gothic" w:eastAsia="Century Gothic" w:hAnsi="Century Gothic" w:cs="Century Gothic"/>
                <w:sz w:val="24"/>
                <w:szCs w:val="24"/>
              </w:rPr>
            </w:pPr>
            <w:r>
              <w:rPr>
                <w:rFonts w:ascii="Century Gothic" w:eastAsia="Century Gothic" w:hAnsi="Century Gothic" w:cs="Century Gothic"/>
                <w:sz w:val="24"/>
                <w:szCs w:val="24"/>
              </w:rPr>
              <w:t>Solicitud/Entrega de Bienes</w:t>
            </w:r>
          </w:p>
        </w:tc>
      </w:tr>
      <w:tr w:rsidR="002C1E13" w14:paraId="3B7BD677" w14:textId="77777777">
        <w:trPr>
          <w:trHeight w:val="399"/>
        </w:trPr>
        <w:tc>
          <w:tcPr>
            <w:tcW w:w="1674" w:type="dxa"/>
          </w:tcPr>
          <w:p w14:paraId="17B0EF96" w14:textId="77777777" w:rsidR="002C1E13" w:rsidRDefault="00E17F46">
            <w:pPr>
              <w:jc w:val="center"/>
              <w:rPr>
                <w:rFonts w:ascii="Century Gothic" w:eastAsia="Century Gothic" w:hAnsi="Century Gothic" w:cs="Century Gothic"/>
                <w:sz w:val="24"/>
                <w:szCs w:val="24"/>
              </w:rPr>
            </w:pPr>
            <w:r>
              <w:rPr>
                <w:rFonts w:ascii="Century Gothic" w:eastAsia="Century Gothic" w:hAnsi="Century Gothic" w:cs="Century Gothic"/>
                <w:sz w:val="24"/>
                <w:szCs w:val="24"/>
              </w:rPr>
              <w:t>2</w:t>
            </w:r>
          </w:p>
        </w:tc>
        <w:tc>
          <w:tcPr>
            <w:tcW w:w="11891" w:type="dxa"/>
          </w:tcPr>
          <w:p w14:paraId="79E40409" w14:textId="77777777" w:rsidR="002C1E13" w:rsidRDefault="00E17F46">
            <w:pPr>
              <w:rPr>
                <w:rFonts w:ascii="Century Gothic" w:eastAsia="Century Gothic" w:hAnsi="Century Gothic" w:cs="Century Gothic"/>
                <w:sz w:val="24"/>
                <w:szCs w:val="24"/>
              </w:rPr>
            </w:pPr>
            <w:r>
              <w:rPr>
                <w:rFonts w:ascii="Century Gothic" w:eastAsia="Century Gothic" w:hAnsi="Century Gothic" w:cs="Century Gothic"/>
                <w:sz w:val="24"/>
                <w:szCs w:val="24"/>
              </w:rPr>
              <w:t>Formulario de Entrega</w:t>
            </w:r>
          </w:p>
        </w:tc>
      </w:tr>
    </w:tbl>
    <w:p w14:paraId="4EF967EB" w14:textId="77777777" w:rsidR="002C1E13" w:rsidRDefault="00E17F46">
      <w:pPr>
        <w:rPr>
          <w:rFonts w:ascii="Century Gothic" w:eastAsia="Century Gothic" w:hAnsi="Century Gothic" w:cs="Century Gothic"/>
          <w:b/>
          <w:sz w:val="20"/>
          <w:szCs w:val="20"/>
        </w:rPr>
      </w:pPr>
      <w:r>
        <w:rPr>
          <w:rFonts w:ascii="Century Gothic" w:eastAsia="Century Gothic" w:hAnsi="Century Gothic" w:cs="Century Gothic"/>
          <w:sz w:val="24"/>
          <w:szCs w:val="24"/>
        </w:rPr>
        <w:t>Anexo 1 Solicitud/Entrega de Bienes</w:t>
      </w:r>
    </w:p>
    <w:p w14:paraId="51148CB2" w14:textId="77777777" w:rsidR="002C1E13" w:rsidRDefault="00E17F46">
      <w:pPr>
        <w:jc w:val="center"/>
        <w:rPr>
          <w:rFonts w:ascii="Century Gothic" w:eastAsia="Century Gothic" w:hAnsi="Century Gothic" w:cs="Century Gothic"/>
          <w:b/>
          <w:sz w:val="20"/>
          <w:szCs w:val="20"/>
        </w:rPr>
      </w:pPr>
      <w:r>
        <w:rPr>
          <w:rFonts w:ascii="Century Gothic" w:eastAsia="Century Gothic" w:hAnsi="Century Gothic" w:cs="Century Gothic"/>
          <w:b/>
          <w:noProof/>
          <w:sz w:val="20"/>
          <w:szCs w:val="20"/>
        </w:rPr>
        <w:drawing>
          <wp:inline distT="114300" distB="114300" distL="114300" distR="114300" wp14:anchorId="4B2D640A" wp14:editId="08C3E775">
            <wp:extent cx="2513198" cy="3292962"/>
            <wp:effectExtent l="0" t="0" r="1905" b="3175"/>
            <wp:docPr id="185660447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2520933" cy="3303096"/>
                    </a:xfrm>
                    <a:prstGeom prst="rect">
                      <a:avLst/>
                    </a:prstGeom>
                    <a:ln/>
                  </pic:spPr>
                </pic:pic>
              </a:graphicData>
            </a:graphic>
          </wp:inline>
        </w:drawing>
      </w:r>
    </w:p>
    <w:p w14:paraId="1C6658D7" w14:textId="77777777" w:rsidR="002C1E13" w:rsidRDefault="00E17F46">
      <w:pPr>
        <w:rPr>
          <w:rFonts w:ascii="Century Gothic" w:eastAsia="Century Gothic" w:hAnsi="Century Gothic" w:cs="Century Gothic"/>
          <w:b/>
          <w:sz w:val="20"/>
          <w:szCs w:val="20"/>
        </w:rPr>
      </w:pPr>
      <w:r>
        <w:rPr>
          <w:rFonts w:ascii="Century Gothic" w:eastAsia="Century Gothic" w:hAnsi="Century Gothic" w:cs="Century Gothic"/>
          <w:sz w:val="24"/>
          <w:szCs w:val="24"/>
        </w:rPr>
        <w:lastRenderedPageBreak/>
        <w:t>Anexo 2 Formulario de Existencia / Inexistencia</w:t>
      </w:r>
    </w:p>
    <w:p w14:paraId="1D6AF138" w14:textId="77777777" w:rsidR="002C1E13" w:rsidRDefault="00E17F46">
      <w:pPr>
        <w:jc w:val="center"/>
        <w:rPr>
          <w:rFonts w:ascii="Century Gothic" w:eastAsia="Century Gothic" w:hAnsi="Century Gothic" w:cs="Century Gothic"/>
          <w:b/>
          <w:sz w:val="20"/>
          <w:szCs w:val="20"/>
        </w:rPr>
      </w:pPr>
      <w:r>
        <w:rPr>
          <w:rFonts w:ascii="Century Gothic" w:eastAsia="Century Gothic" w:hAnsi="Century Gothic" w:cs="Century Gothic"/>
          <w:b/>
          <w:noProof/>
          <w:sz w:val="20"/>
          <w:szCs w:val="20"/>
        </w:rPr>
        <w:drawing>
          <wp:inline distT="114300" distB="114300" distL="114300" distR="114300" wp14:anchorId="35A6D0C5" wp14:editId="5BA3D960">
            <wp:extent cx="2845589" cy="4349332"/>
            <wp:effectExtent l="0" t="0" r="0" b="0"/>
            <wp:docPr id="1856604478" name="image3.png" descr="A blank form with green text&#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3.png" descr="A blank form with green text&#10;&#10;AI-generated content may be incorrect."/>
                    <pic:cNvPicPr preferRelativeResize="0"/>
                  </pic:nvPicPr>
                  <pic:blipFill>
                    <a:blip r:embed="rId12"/>
                    <a:srcRect/>
                    <a:stretch>
                      <a:fillRect/>
                    </a:stretch>
                  </pic:blipFill>
                  <pic:spPr>
                    <a:xfrm>
                      <a:off x="0" y="0"/>
                      <a:ext cx="2845589" cy="4349332"/>
                    </a:xfrm>
                    <a:prstGeom prst="rect">
                      <a:avLst/>
                    </a:prstGeom>
                    <a:ln/>
                  </pic:spPr>
                </pic:pic>
              </a:graphicData>
            </a:graphic>
          </wp:inline>
        </w:drawing>
      </w:r>
    </w:p>
    <w:sectPr w:rsidR="002C1E13">
      <w:headerReference w:type="default" r:id="rId13"/>
      <w:footerReference w:type="default" r:id="rId14"/>
      <w:footerReference w:type="first" r:id="rId15"/>
      <w:pgSz w:w="15840" w:h="12240" w:orient="landscape"/>
      <w:pgMar w:top="1440" w:right="1239" w:bottom="1440" w:left="851"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8D3BFE" w14:textId="77777777" w:rsidR="00E17F46" w:rsidRDefault="00E17F46">
      <w:pPr>
        <w:spacing w:after="0" w:line="240" w:lineRule="auto"/>
      </w:pPr>
      <w:r>
        <w:separator/>
      </w:r>
    </w:p>
  </w:endnote>
  <w:endnote w:type="continuationSeparator" w:id="0">
    <w:p w14:paraId="3A9C2C45" w14:textId="77777777" w:rsidR="00E17F46" w:rsidRDefault="00E17F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36B7443E-8540-43BF-B896-36CEDC12AE1B}"/>
  </w:font>
  <w:font w:name="Courier New">
    <w:panose1 w:val="02070309020205020404"/>
    <w:charset w:val="00"/>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embedRegular r:id="rId2" w:fontKey="{7AE84C07-9BF0-4092-A43B-3D334CEE1FE7}"/>
    <w:embedBold r:id="rId3" w:fontKey="{ED9A3148-E92A-45AE-8E8A-2E6EBD324590}"/>
    <w:embedItalic r:id="rId4" w:fontKey="{315806A8-D86D-43C9-AD9A-E9A45ADE52E9}"/>
  </w:font>
  <w:font w:name="Play">
    <w:charset w:val="00"/>
    <w:family w:val="auto"/>
    <w:pitch w:val="default"/>
    <w:embedRegular r:id="rId5" w:fontKey="{D11262CA-21D1-414A-BB37-5A701BA3D704}"/>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6" w:fontKey="{9FF8F864-9915-46E2-A9DC-AB7787A41BA7}"/>
  </w:font>
  <w:font w:name="Century Gothic">
    <w:panose1 w:val="020B0502020202020204"/>
    <w:charset w:val="00"/>
    <w:family w:val="swiss"/>
    <w:pitch w:val="variable"/>
    <w:sig w:usb0="00000287" w:usb1="00000000" w:usb2="00000000" w:usb3="00000000" w:csb0="0000009F" w:csb1="00000000"/>
    <w:embedRegular r:id="rId7" w:fontKey="{A827C6EF-F5EA-4D19-8DAD-4DC9C2A8B792}"/>
    <w:embedBold r:id="rId8" w:fontKey="{819EA3BA-F6C1-4757-AC74-84439960175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C6D00C" w14:textId="26DCE166" w:rsidR="002C1E13" w:rsidRDefault="00E17F46">
    <w:pPr>
      <w:pBdr>
        <w:top w:val="nil"/>
        <w:left w:val="nil"/>
        <w:bottom w:val="nil"/>
        <w:right w:val="nil"/>
        <w:between w:val="nil"/>
      </w:pBdr>
      <w:tabs>
        <w:tab w:val="center" w:pos="4680"/>
        <w:tab w:val="right" w:pos="9360"/>
      </w:tabs>
      <w:spacing w:after="0" w:line="240" w:lineRule="auto"/>
      <w:jc w:val="right"/>
      <w:rPr>
        <w:rFonts w:ascii="Century Gothic" w:eastAsia="Century Gothic" w:hAnsi="Century Gothic" w:cs="Century Gothic"/>
        <w:color w:val="000000"/>
      </w:rPr>
    </w:pPr>
    <w:r>
      <w:rPr>
        <w:rFonts w:ascii="Century Gothic" w:eastAsia="Century Gothic" w:hAnsi="Century Gothic" w:cs="Century Gothic"/>
        <w:color w:val="000000"/>
      </w:rPr>
      <w:t xml:space="preserve">Página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PAGE</w:instrText>
    </w:r>
    <w:r>
      <w:rPr>
        <w:rFonts w:ascii="Century Gothic" w:eastAsia="Century Gothic" w:hAnsi="Century Gothic" w:cs="Century Gothic"/>
        <w:b/>
        <w:color w:val="000000"/>
        <w:sz w:val="24"/>
        <w:szCs w:val="24"/>
      </w:rPr>
      <w:fldChar w:fldCharType="separate"/>
    </w:r>
    <w:r>
      <w:rPr>
        <w:rFonts w:ascii="Century Gothic" w:eastAsia="Century Gothic" w:hAnsi="Century Gothic" w:cs="Century Gothic"/>
        <w:b/>
        <w:noProof/>
        <w:color w:val="000000"/>
        <w:sz w:val="24"/>
        <w:szCs w:val="24"/>
      </w:rPr>
      <w:t>2</w:t>
    </w:r>
    <w:r>
      <w:rPr>
        <w:rFonts w:ascii="Century Gothic" w:eastAsia="Century Gothic" w:hAnsi="Century Gothic" w:cs="Century Gothic"/>
        <w:b/>
        <w:color w:val="000000"/>
        <w:sz w:val="24"/>
        <w:szCs w:val="24"/>
      </w:rPr>
      <w:fldChar w:fldCharType="end"/>
    </w:r>
    <w:r>
      <w:rPr>
        <w:rFonts w:ascii="Century Gothic" w:eastAsia="Century Gothic" w:hAnsi="Century Gothic" w:cs="Century Gothic"/>
        <w:color w:val="000000"/>
      </w:rPr>
      <w:t xml:space="preserve"> de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NUMPAGES</w:instrText>
    </w:r>
    <w:r>
      <w:rPr>
        <w:rFonts w:ascii="Century Gothic" w:eastAsia="Century Gothic" w:hAnsi="Century Gothic" w:cs="Century Gothic"/>
        <w:b/>
        <w:color w:val="000000"/>
        <w:sz w:val="24"/>
        <w:szCs w:val="24"/>
      </w:rPr>
      <w:fldChar w:fldCharType="separate"/>
    </w:r>
    <w:r>
      <w:rPr>
        <w:rFonts w:ascii="Century Gothic" w:eastAsia="Century Gothic" w:hAnsi="Century Gothic" w:cs="Century Gothic"/>
        <w:b/>
        <w:noProof/>
        <w:color w:val="000000"/>
        <w:sz w:val="24"/>
        <w:szCs w:val="24"/>
      </w:rPr>
      <w:t>3</w:t>
    </w:r>
    <w:r>
      <w:rPr>
        <w:rFonts w:ascii="Century Gothic" w:eastAsia="Century Gothic" w:hAnsi="Century Gothic" w:cs="Century Gothic"/>
        <w:b/>
        <w:color w:val="000000"/>
        <w:sz w:val="24"/>
        <w:szCs w:val="24"/>
      </w:rPr>
      <w:fldChar w:fldCharType="end"/>
    </w:r>
  </w:p>
  <w:p w14:paraId="542846E8" w14:textId="77777777" w:rsidR="002C1E13" w:rsidRDefault="002C1E13">
    <w:pPr>
      <w:pBdr>
        <w:top w:val="nil"/>
        <w:left w:val="nil"/>
        <w:bottom w:val="nil"/>
        <w:right w:val="nil"/>
        <w:between w:val="nil"/>
      </w:pBdr>
      <w:tabs>
        <w:tab w:val="center" w:pos="4680"/>
        <w:tab w:val="right" w:pos="9360"/>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CDFF8A" w14:textId="77777777" w:rsidR="002C1E13" w:rsidRDefault="00E17F46">
    <w:pPr>
      <w:pBdr>
        <w:top w:val="nil"/>
        <w:left w:val="nil"/>
        <w:bottom w:val="nil"/>
        <w:right w:val="nil"/>
        <w:between w:val="nil"/>
      </w:pBdr>
      <w:tabs>
        <w:tab w:val="center" w:pos="4680"/>
        <w:tab w:val="right" w:pos="9360"/>
      </w:tabs>
      <w:spacing w:after="0" w:line="240" w:lineRule="auto"/>
      <w:jc w:val="right"/>
      <w:rPr>
        <w:rFonts w:ascii="Century Gothic" w:eastAsia="Century Gothic" w:hAnsi="Century Gothic" w:cs="Century Gothic"/>
        <w:color w:val="000000"/>
      </w:rPr>
    </w:pPr>
    <w:r>
      <w:rPr>
        <w:rFonts w:ascii="Century Gothic" w:eastAsia="Century Gothic" w:hAnsi="Century Gothic" w:cs="Century Gothic"/>
        <w:color w:val="000000"/>
      </w:rPr>
      <w:t xml:space="preserve">Página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PAGE</w:instrText>
    </w:r>
    <w:r>
      <w:rPr>
        <w:rFonts w:ascii="Century Gothic" w:eastAsia="Century Gothic" w:hAnsi="Century Gothic" w:cs="Century Gothic"/>
        <w:b/>
        <w:color w:val="000000"/>
        <w:sz w:val="24"/>
        <w:szCs w:val="24"/>
      </w:rPr>
      <w:fldChar w:fldCharType="separate"/>
    </w:r>
    <w:r>
      <w:rPr>
        <w:rFonts w:ascii="Century Gothic" w:eastAsia="Century Gothic" w:hAnsi="Century Gothic" w:cs="Century Gothic"/>
        <w:b/>
        <w:noProof/>
        <w:color w:val="000000"/>
        <w:sz w:val="24"/>
        <w:szCs w:val="24"/>
      </w:rPr>
      <w:t>1</w:t>
    </w:r>
    <w:r>
      <w:rPr>
        <w:rFonts w:ascii="Century Gothic" w:eastAsia="Century Gothic" w:hAnsi="Century Gothic" w:cs="Century Gothic"/>
        <w:b/>
        <w:color w:val="000000"/>
        <w:sz w:val="24"/>
        <w:szCs w:val="24"/>
      </w:rPr>
      <w:fldChar w:fldCharType="end"/>
    </w:r>
    <w:r>
      <w:rPr>
        <w:rFonts w:ascii="Century Gothic" w:eastAsia="Century Gothic" w:hAnsi="Century Gothic" w:cs="Century Gothic"/>
        <w:color w:val="000000"/>
      </w:rPr>
      <w:t xml:space="preserve"> de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NUMPAGES</w:instrText>
    </w:r>
    <w:r>
      <w:rPr>
        <w:rFonts w:ascii="Century Gothic" w:eastAsia="Century Gothic" w:hAnsi="Century Gothic" w:cs="Century Gothic"/>
        <w:b/>
        <w:color w:val="000000"/>
        <w:sz w:val="24"/>
        <w:szCs w:val="24"/>
      </w:rPr>
      <w:fldChar w:fldCharType="separate"/>
    </w:r>
    <w:r>
      <w:rPr>
        <w:rFonts w:ascii="Century Gothic" w:eastAsia="Century Gothic" w:hAnsi="Century Gothic" w:cs="Century Gothic"/>
        <w:b/>
        <w:noProof/>
        <w:color w:val="000000"/>
        <w:sz w:val="24"/>
        <w:szCs w:val="24"/>
      </w:rPr>
      <w:t>2</w:t>
    </w:r>
    <w:r>
      <w:rPr>
        <w:rFonts w:ascii="Century Gothic" w:eastAsia="Century Gothic" w:hAnsi="Century Gothic" w:cs="Century Gothic"/>
        <w:b/>
        <w:color w:val="000000"/>
        <w:sz w:val="24"/>
        <w:szCs w:val="24"/>
      </w:rPr>
      <w:fldChar w:fldCharType="end"/>
    </w:r>
  </w:p>
  <w:p w14:paraId="54D0FFD0" w14:textId="77777777" w:rsidR="002C1E13" w:rsidRDefault="002C1E13">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05B1AD" w14:textId="77777777" w:rsidR="00E17F46" w:rsidRDefault="00E17F46">
      <w:pPr>
        <w:spacing w:after="0" w:line="240" w:lineRule="auto"/>
      </w:pPr>
      <w:r>
        <w:separator/>
      </w:r>
    </w:p>
  </w:footnote>
  <w:footnote w:type="continuationSeparator" w:id="0">
    <w:p w14:paraId="2AC6441F" w14:textId="77777777" w:rsidR="00E17F46" w:rsidRDefault="00E17F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E7FCB1" w14:textId="77777777" w:rsidR="002C1E13" w:rsidRDefault="002C1E13">
    <w:pPr>
      <w:widowControl w:val="0"/>
      <w:pBdr>
        <w:top w:val="nil"/>
        <w:left w:val="nil"/>
        <w:bottom w:val="nil"/>
        <w:right w:val="nil"/>
        <w:between w:val="nil"/>
      </w:pBdr>
      <w:spacing w:after="0" w:line="276" w:lineRule="auto"/>
      <w:rPr>
        <w:rFonts w:ascii="Century Gothic" w:eastAsia="Century Gothic" w:hAnsi="Century Gothic" w:cs="Century Gothic"/>
        <w:b/>
        <w:sz w:val="20"/>
        <w:szCs w:val="20"/>
      </w:rPr>
    </w:pPr>
  </w:p>
  <w:tbl>
    <w:tblPr>
      <w:tblStyle w:val="a7"/>
      <w:tblW w:w="135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20"/>
      <w:gridCol w:w="6556"/>
      <w:gridCol w:w="3815"/>
    </w:tblGrid>
    <w:tr w:rsidR="002C1E13" w14:paraId="1F47368E" w14:textId="77777777">
      <w:trPr>
        <w:trHeight w:val="424"/>
      </w:trPr>
      <w:tc>
        <w:tcPr>
          <w:tcW w:w="3220" w:type="dxa"/>
          <w:vMerge w:val="restart"/>
        </w:tcPr>
        <w:p w14:paraId="69D5C21A" w14:textId="77777777" w:rsidR="002C1E13" w:rsidRDefault="00E17F46">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noProof/>
            </w:rPr>
            <w:drawing>
              <wp:anchor distT="0" distB="0" distL="114300" distR="114300" simplePos="0" relativeHeight="251658240" behindDoc="0" locked="0" layoutInCell="1" hidden="0" allowOverlap="1" wp14:anchorId="135C25BF" wp14:editId="5120DE50">
                <wp:simplePos x="0" y="0"/>
                <wp:positionH relativeFrom="column">
                  <wp:posOffset>603250</wp:posOffset>
                </wp:positionH>
                <wp:positionV relativeFrom="paragraph">
                  <wp:posOffset>102870</wp:posOffset>
                </wp:positionV>
                <wp:extent cx="652228" cy="904875"/>
                <wp:effectExtent l="0" t="0" r="0" b="0"/>
                <wp:wrapNone/>
                <wp:docPr id="185660448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652228" cy="904875"/>
                        </a:xfrm>
                        <a:prstGeom prst="rect">
                          <a:avLst/>
                        </a:prstGeom>
                        <a:ln/>
                      </pic:spPr>
                    </pic:pic>
                  </a:graphicData>
                </a:graphic>
              </wp:anchor>
            </w:drawing>
          </w:r>
        </w:p>
      </w:tc>
      <w:tc>
        <w:tcPr>
          <w:tcW w:w="6556" w:type="dxa"/>
          <w:vMerge w:val="restart"/>
          <w:vAlign w:val="center"/>
        </w:tcPr>
        <w:p w14:paraId="48845B4D" w14:textId="77777777" w:rsidR="002C1E13" w:rsidRDefault="00E17F46">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rFonts w:ascii="Century Gothic" w:eastAsia="Century Gothic" w:hAnsi="Century Gothic" w:cs="Century Gothic"/>
              <w:color w:val="000000"/>
              <w:sz w:val="24"/>
              <w:szCs w:val="24"/>
            </w:rPr>
            <w:t>Procedimiento Modalidad Compra de Baja Cuantía por Medio de Cheque y Fondo Rotativo</w:t>
          </w:r>
        </w:p>
      </w:tc>
      <w:tc>
        <w:tcPr>
          <w:tcW w:w="3815" w:type="dxa"/>
          <w:vAlign w:val="center"/>
        </w:tcPr>
        <w:p w14:paraId="18AF7C7B" w14:textId="77777777" w:rsidR="002C1E13" w:rsidRDefault="00E17F46">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Identificación:</w:t>
          </w:r>
        </w:p>
      </w:tc>
    </w:tr>
    <w:tr w:rsidR="002C1E13" w14:paraId="6501B67F" w14:textId="77777777">
      <w:trPr>
        <w:trHeight w:val="423"/>
      </w:trPr>
      <w:tc>
        <w:tcPr>
          <w:tcW w:w="3220" w:type="dxa"/>
          <w:vMerge/>
        </w:tcPr>
        <w:p w14:paraId="0A049E16" w14:textId="77777777" w:rsidR="002C1E13" w:rsidRDefault="002C1E13">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6556" w:type="dxa"/>
          <w:vMerge/>
          <w:vAlign w:val="center"/>
        </w:tcPr>
        <w:p w14:paraId="6E3163D1" w14:textId="77777777" w:rsidR="002C1E13" w:rsidRDefault="002C1E13">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3815" w:type="dxa"/>
        </w:tcPr>
        <w:p w14:paraId="77CF411C" w14:textId="77777777" w:rsidR="002C1E13" w:rsidRDefault="00E17F46">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t>PR-MSL-DAFIM-DCA-UABC-MCBC-01</w:t>
          </w:r>
        </w:p>
      </w:tc>
    </w:tr>
    <w:tr w:rsidR="002C1E13" w14:paraId="57F33DC5" w14:textId="77777777">
      <w:trPr>
        <w:trHeight w:val="424"/>
      </w:trPr>
      <w:tc>
        <w:tcPr>
          <w:tcW w:w="3220" w:type="dxa"/>
          <w:vMerge/>
        </w:tcPr>
        <w:p w14:paraId="0DC31290" w14:textId="77777777" w:rsidR="002C1E13" w:rsidRDefault="002C1E13">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6556" w:type="dxa"/>
          <w:vMerge/>
          <w:vAlign w:val="center"/>
        </w:tcPr>
        <w:p w14:paraId="0FABCB6C" w14:textId="77777777" w:rsidR="002C1E13" w:rsidRDefault="002C1E13">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3815" w:type="dxa"/>
          <w:vAlign w:val="center"/>
        </w:tcPr>
        <w:p w14:paraId="4CA7AF0C" w14:textId="77777777" w:rsidR="002C1E13" w:rsidRDefault="00E17F46">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Versión</w:t>
          </w:r>
        </w:p>
      </w:tc>
    </w:tr>
    <w:tr w:rsidR="002C1E13" w14:paraId="661CD7D7" w14:textId="77777777">
      <w:trPr>
        <w:trHeight w:val="423"/>
      </w:trPr>
      <w:tc>
        <w:tcPr>
          <w:tcW w:w="3220" w:type="dxa"/>
          <w:vMerge/>
        </w:tcPr>
        <w:p w14:paraId="29958350" w14:textId="77777777" w:rsidR="002C1E13" w:rsidRDefault="002C1E13">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6556" w:type="dxa"/>
          <w:vMerge/>
          <w:vAlign w:val="center"/>
        </w:tcPr>
        <w:p w14:paraId="67DB583F" w14:textId="77777777" w:rsidR="002C1E13" w:rsidRDefault="002C1E13">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3815" w:type="dxa"/>
          <w:vAlign w:val="center"/>
        </w:tcPr>
        <w:p w14:paraId="64D54DF7" w14:textId="77777777" w:rsidR="002C1E13" w:rsidRDefault="00E17F46">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rFonts w:ascii="Century Gothic" w:eastAsia="Century Gothic" w:hAnsi="Century Gothic" w:cs="Century Gothic"/>
              <w:color w:val="000000"/>
            </w:rPr>
            <w:t>1</w:t>
          </w:r>
        </w:p>
      </w:tc>
    </w:tr>
  </w:tbl>
  <w:p w14:paraId="7B914E82" w14:textId="77777777" w:rsidR="002C1E13" w:rsidRDefault="002C1E13">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028C1"/>
    <w:multiLevelType w:val="multilevel"/>
    <w:tmpl w:val="6B38AB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5CD466C"/>
    <w:multiLevelType w:val="multilevel"/>
    <w:tmpl w:val="AD9E1C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50D40B8E"/>
    <w:multiLevelType w:val="multilevel"/>
    <w:tmpl w:val="FF726F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896939025">
    <w:abstractNumId w:val="2"/>
  </w:num>
  <w:num w:numId="2" w16cid:durableId="293753490">
    <w:abstractNumId w:val="1"/>
  </w:num>
  <w:num w:numId="3" w16cid:durableId="13501352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1E13"/>
    <w:rsid w:val="002C1E13"/>
    <w:rsid w:val="007132A0"/>
    <w:rsid w:val="00E17F46"/>
  </w:rsids>
  <m:mathPr>
    <m:mathFont m:val="Cambria Math"/>
    <m:brkBin m:val="before"/>
    <m:brkBinSub m:val="--"/>
    <m:smallFrac m:val="0"/>
    <m:dispDef/>
    <m:lMargin m:val="0"/>
    <m:rMargin m:val="0"/>
    <m:defJc m:val="centerGroup"/>
    <m:wrapIndent m:val="1440"/>
    <m:intLim m:val="subSup"/>
    <m:naryLim m:val="undOvr"/>
  </m:mathPr>
  <w:themeFontLang w:val="es-G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2381CC"/>
  <w15:docId w15:val="{EBDB4979-8111-4E34-8215-DBB14D86F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es-GT" w:eastAsia="es-G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pPr>
      <w:keepNext/>
      <w:keepLines/>
      <w:spacing w:before="360" w:after="80"/>
      <w:outlineLvl w:val="0"/>
    </w:pPr>
    <w:rPr>
      <w:rFonts w:ascii="Play" w:eastAsia="Play" w:hAnsi="Play" w:cs="Play"/>
      <w:color w:val="0F4761"/>
      <w:sz w:val="40"/>
      <w:szCs w:val="40"/>
    </w:rPr>
  </w:style>
  <w:style w:type="paragraph" w:styleId="Ttulo2">
    <w:name w:val="heading 2"/>
    <w:basedOn w:val="Normal"/>
    <w:next w:val="Normal"/>
    <w:link w:val="Ttulo2Car"/>
    <w:uiPriority w:val="9"/>
    <w:semiHidden/>
    <w:unhideWhenUsed/>
    <w:qFormat/>
    <w:pPr>
      <w:keepNext/>
      <w:keepLines/>
      <w:spacing w:before="160" w:after="80"/>
      <w:outlineLvl w:val="1"/>
    </w:pPr>
    <w:rPr>
      <w:rFonts w:ascii="Play" w:eastAsia="Play" w:hAnsi="Play" w:cs="Play"/>
      <w:color w:val="0F4761"/>
      <w:sz w:val="32"/>
      <w:szCs w:val="32"/>
    </w:rPr>
  </w:style>
  <w:style w:type="paragraph" w:styleId="Ttulo3">
    <w:name w:val="heading 3"/>
    <w:basedOn w:val="Normal"/>
    <w:next w:val="Normal"/>
    <w:link w:val="Ttulo3Car"/>
    <w:uiPriority w:val="9"/>
    <w:semiHidden/>
    <w:unhideWhenUsed/>
    <w:qFormat/>
    <w:pPr>
      <w:keepNext/>
      <w:keepLines/>
      <w:spacing w:before="160" w:after="80"/>
      <w:outlineLvl w:val="2"/>
    </w:pPr>
    <w:rPr>
      <w:color w:val="0F4761"/>
      <w:sz w:val="28"/>
      <w:szCs w:val="28"/>
    </w:rPr>
  </w:style>
  <w:style w:type="paragraph" w:styleId="Ttulo4">
    <w:name w:val="heading 4"/>
    <w:basedOn w:val="Normal"/>
    <w:next w:val="Normal"/>
    <w:link w:val="Ttulo4Car"/>
    <w:uiPriority w:val="9"/>
    <w:semiHidden/>
    <w:unhideWhenUsed/>
    <w:qFormat/>
    <w:pPr>
      <w:keepNext/>
      <w:keepLines/>
      <w:spacing w:before="80" w:after="40"/>
      <w:outlineLvl w:val="3"/>
    </w:pPr>
    <w:rPr>
      <w:i/>
      <w:color w:val="0F4761"/>
    </w:rPr>
  </w:style>
  <w:style w:type="paragraph" w:styleId="Ttulo5">
    <w:name w:val="heading 5"/>
    <w:basedOn w:val="Normal"/>
    <w:next w:val="Normal"/>
    <w:link w:val="Ttulo5Car"/>
    <w:uiPriority w:val="9"/>
    <w:semiHidden/>
    <w:unhideWhenUsed/>
    <w:qFormat/>
    <w:pPr>
      <w:keepNext/>
      <w:keepLines/>
      <w:spacing w:before="80" w:after="40"/>
      <w:outlineLvl w:val="4"/>
    </w:pPr>
    <w:rPr>
      <w:color w:val="0F4761"/>
    </w:rPr>
  </w:style>
  <w:style w:type="paragraph" w:styleId="Ttulo6">
    <w:name w:val="heading 6"/>
    <w:basedOn w:val="Normal"/>
    <w:next w:val="Normal"/>
    <w:link w:val="Ttulo6Car"/>
    <w:uiPriority w:val="9"/>
    <w:semiHidden/>
    <w:unhideWhenUsed/>
    <w:qFormat/>
    <w:pPr>
      <w:keepNext/>
      <w:keepLines/>
      <w:spacing w:before="40" w:after="0"/>
      <w:outlineLvl w:val="5"/>
    </w:pPr>
    <w:rPr>
      <w:i/>
      <w:color w:val="595959"/>
    </w:rPr>
  </w:style>
  <w:style w:type="paragraph" w:styleId="Ttulo7">
    <w:name w:val="heading 7"/>
    <w:basedOn w:val="Normal"/>
    <w:next w:val="Normal"/>
    <w:link w:val="Ttulo7Car"/>
    <w:uiPriority w:val="9"/>
    <w:semiHidden/>
    <w:unhideWhenUsed/>
    <w:qFormat/>
    <w:rsid w:val="004A77F7"/>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A77F7"/>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A77F7"/>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link w:val="TtuloCar"/>
    <w:uiPriority w:val="10"/>
    <w:qFormat/>
    <w:pPr>
      <w:spacing w:after="80" w:line="240" w:lineRule="auto"/>
    </w:pPr>
    <w:rPr>
      <w:rFonts w:ascii="Play" w:eastAsia="Play" w:hAnsi="Play" w:cs="Play"/>
      <w:sz w:val="56"/>
      <w:szCs w:val="56"/>
    </w:rPr>
  </w:style>
  <w:style w:type="character" w:customStyle="1" w:styleId="Ttulo1Car">
    <w:name w:val="Título 1 Car"/>
    <w:basedOn w:val="Fuentedeprrafopredeter"/>
    <w:link w:val="Ttulo1"/>
    <w:uiPriority w:val="9"/>
    <w:rsid w:val="004A77F7"/>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4A77F7"/>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4A77F7"/>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4A77F7"/>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4A77F7"/>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4A77F7"/>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A77F7"/>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A77F7"/>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A77F7"/>
    <w:rPr>
      <w:rFonts w:eastAsiaTheme="majorEastAsia" w:cstheme="majorBidi"/>
      <w:color w:val="272727" w:themeColor="text1" w:themeTint="D8"/>
    </w:rPr>
  </w:style>
  <w:style w:type="character" w:customStyle="1" w:styleId="TtuloCar">
    <w:name w:val="Título Car"/>
    <w:basedOn w:val="Fuentedeprrafopredeter"/>
    <w:link w:val="Ttulo"/>
    <w:uiPriority w:val="10"/>
    <w:rsid w:val="004A77F7"/>
    <w:rPr>
      <w:rFonts w:asciiTheme="majorHAnsi" w:eastAsiaTheme="majorEastAsia" w:hAnsiTheme="majorHAnsi" w:cstheme="majorBidi"/>
      <w:spacing w:val="-10"/>
      <w:kern w:val="28"/>
      <w:sz w:val="56"/>
      <w:szCs w:val="56"/>
    </w:rPr>
  </w:style>
  <w:style w:type="character" w:customStyle="1" w:styleId="SubttuloCar">
    <w:name w:val="Subtítulo Car"/>
    <w:basedOn w:val="Fuentedeprrafopredeter"/>
    <w:link w:val="Subttulo"/>
    <w:uiPriority w:val="11"/>
    <w:rsid w:val="004A77F7"/>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A77F7"/>
    <w:pPr>
      <w:spacing w:before="160"/>
      <w:jc w:val="center"/>
    </w:pPr>
    <w:rPr>
      <w:i/>
      <w:iCs/>
      <w:color w:val="404040" w:themeColor="text1" w:themeTint="BF"/>
    </w:rPr>
  </w:style>
  <w:style w:type="character" w:customStyle="1" w:styleId="CitaCar">
    <w:name w:val="Cita Car"/>
    <w:basedOn w:val="Fuentedeprrafopredeter"/>
    <w:link w:val="Cita"/>
    <w:uiPriority w:val="29"/>
    <w:rsid w:val="004A77F7"/>
    <w:rPr>
      <w:i/>
      <w:iCs/>
      <w:color w:val="404040" w:themeColor="text1" w:themeTint="BF"/>
    </w:rPr>
  </w:style>
  <w:style w:type="paragraph" w:styleId="Prrafodelista">
    <w:name w:val="List Paragraph"/>
    <w:basedOn w:val="Normal"/>
    <w:uiPriority w:val="34"/>
    <w:qFormat/>
    <w:rsid w:val="004A77F7"/>
    <w:pPr>
      <w:ind w:left="720"/>
      <w:contextualSpacing/>
    </w:pPr>
  </w:style>
  <w:style w:type="character" w:styleId="nfasisintenso">
    <w:name w:val="Intense Emphasis"/>
    <w:basedOn w:val="Fuentedeprrafopredeter"/>
    <w:uiPriority w:val="21"/>
    <w:qFormat/>
    <w:rsid w:val="004A77F7"/>
    <w:rPr>
      <w:i/>
      <w:iCs/>
      <w:color w:val="0F4761" w:themeColor="accent1" w:themeShade="BF"/>
    </w:rPr>
  </w:style>
  <w:style w:type="paragraph" w:styleId="Citadestacada">
    <w:name w:val="Intense Quote"/>
    <w:basedOn w:val="Normal"/>
    <w:next w:val="Normal"/>
    <w:link w:val="CitadestacadaCar"/>
    <w:uiPriority w:val="30"/>
    <w:qFormat/>
    <w:rsid w:val="004A77F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A77F7"/>
    <w:rPr>
      <w:i/>
      <w:iCs/>
      <w:color w:val="0F4761" w:themeColor="accent1" w:themeShade="BF"/>
    </w:rPr>
  </w:style>
  <w:style w:type="character" w:styleId="Referenciaintensa">
    <w:name w:val="Intense Reference"/>
    <w:basedOn w:val="Fuentedeprrafopredeter"/>
    <w:uiPriority w:val="32"/>
    <w:qFormat/>
    <w:rsid w:val="004A77F7"/>
    <w:rPr>
      <w:b/>
      <w:bCs/>
      <w:smallCaps/>
      <w:color w:val="0F4761" w:themeColor="accent1" w:themeShade="BF"/>
      <w:spacing w:val="5"/>
    </w:rPr>
  </w:style>
  <w:style w:type="table" w:styleId="Tablaconcuadrcula">
    <w:name w:val="Table Grid"/>
    <w:basedOn w:val="Tablanormal"/>
    <w:uiPriority w:val="39"/>
    <w:rsid w:val="004A77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2C793B"/>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2C793B"/>
  </w:style>
  <w:style w:type="paragraph" w:styleId="Piedepgina">
    <w:name w:val="footer"/>
    <w:basedOn w:val="Normal"/>
    <w:link w:val="PiedepginaCar"/>
    <w:uiPriority w:val="99"/>
    <w:unhideWhenUsed/>
    <w:rsid w:val="002C793B"/>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2C793B"/>
  </w:style>
  <w:style w:type="paragraph" w:styleId="Sinespaciado">
    <w:name w:val="No Spacing"/>
    <w:uiPriority w:val="1"/>
    <w:qFormat/>
    <w:rsid w:val="000E3CEC"/>
    <w:pPr>
      <w:spacing w:after="0" w:line="240" w:lineRule="auto"/>
    </w:pPr>
  </w:style>
  <w:style w:type="table" w:customStyle="1" w:styleId="a">
    <w:basedOn w:val="Tablanormal"/>
    <w:pPr>
      <w:spacing w:after="0" w:line="240" w:lineRule="auto"/>
    </w:pPr>
    <w:tblPr>
      <w:tblStyleRowBandSize w:val="1"/>
      <w:tblStyleColBandSize w:val="1"/>
    </w:tblPr>
  </w:style>
  <w:style w:type="table" w:customStyle="1" w:styleId="a0">
    <w:basedOn w:val="Tablanormal"/>
    <w:pPr>
      <w:spacing w:after="0" w:line="240" w:lineRule="auto"/>
    </w:pPr>
    <w:tblPr>
      <w:tblStyleRowBandSize w:val="1"/>
      <w:tblStyleColBandSize w:val="1"/>
    </w:tblPr>
  </w:style>
  <w:style w:type="table" w:customStyle="1" w:styleId="a1">
    <w:basedOn w:val="Tablanormal"/>
    <w:pPr>
      <w:spacing w:after="0" w:line="240" w:lineRule="auto"/>
    </w:pPr>
    <w:tblPr>
      <w:tblStyleRowBandSize w:val="1"/>
      <w:tblStyleColBandSize w:val="1"/>
    </w:tblPr>
  </w:style>
  <w:style w:type="table" w:customStyle="1" w:styleId="a2">
    <w:basedOn w:val="Tablanormal"/>
    <w:pPr>
      <w:spacing w:after="0" w:line="240" w:lineRule="auto"/>
    </w:pPr>
    <w:tblPr>
      <w:tblStyleRowBandSize w:val="1"/>
      <w:tblStyleColBandSize w:val="1"/>
    </w:tblPr>
  </w:style>
  <w:style w:type="paragraph" w:styleId="Subttulo">
    <w:name w:val="Subtitle"/>
    <w:basedOn w:val="Normal"/>
    <w:next w:val="Normal"/>
    <w:link w:val="SubttuloCar"/>
    <w:uiPriority w:val="11"/>
    <w:qFormat/>
    <w:rPr>
      <w:color w:val="595959"/>
      <w:sz w:val="28"/>
      <w:szCs w:val="28"/>
    </w:rPr>
  </w:style>
  <w:style w:type="table" w:customStyle="1" w:styleId="a3">
    <w:basedOn w:val="Tablanormal"/>
    <w:pPr>
      <w:spacing w:after="0" w:line="240" w:lineRule="auto"/>
    </w:pPr>
    <w:tblPr>
      <w:tblStyleRowBandSize w:val="1"/>
      <w:tblStyleColBandSize w:val="1"/>
    </w:tblPr>
  </w:style>
  <w:style w:type="table" w:customStyle="1" w:styleId="a4">
    <w:basedOn w:val="Tablanormal"/>
    <w:pPr>
      <w:spacing w:after="0" w:line="240" w:lineRule="auto"/>
    </w:pPr>
    <w:tblPr>
      <w:tblStyleRowBandSize w:val="1"/>
      <w:tblStyleColBandSize w:val="1"/>
    </w:tblPr>
  </w:style>
  <w:style w:type="table" w:customStyle="1" w:styleId="a5">
    <w:basedOn w:val="Tablanormal"/>
    <w:pPr>
      <w:spacing w:after="0" w:line="240" w:lineRule="auto"/>
    </w:pPr>
    <w:tblPr>
      <w:tblStyleRowBandSize w:val="1"/>
      <w:tblStyleColBandSize w:val="1"/>
    </w:tblPr>
  </w:style>
  <w:style w:type="table" w:customStyle="1" w:styleId="a6">
    <w:basedOn w:val="Tablanormal"/>
    <w:pPr>
      <w:spacing w:after="0" w:line="240" w:lineRule="auto"/>
    </w:pPr>
    <w:tblPr>
      <w:tblStyleRowBandSize w:val="1"/>
      <w:tblStyleColBandSize w:val="1"/>
    </w:tblPr>
  </w:style>
  <w:style w:type="table" w:customStyle="1" w:styleId="a7">
    <w:basedOn w:val="Tabla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v2vvC8aKmX+SaD0IVLVTZH2hyVg==">CgMxLjAyDmguOXAwazM1cmR6emF2OAByITE5bV84UGpPUWxqcUc0YUZ2eWdVb3VyZGtTSkxZQkNvbA==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1059</Words>
  <Characters>5826</Characters>
  <Application>Microsoft Office Word</Application>
  <DocSecurity>0</DocSecurity>
  <Lines>48</Lines>
  <Paragraphs>13</Paragraphs>
  <ScaleCrop>false</ScaleCrop>
  <Company/>
  <LinksUpToDate>false</LinksUpToDate>
  <CharactersWithSpaces>6872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William Fernando Cambara Cortez</dc:creator>
  <cp:lastModifiedBy>Edenylson Rosales Saravia</cp:lastModifiedBy>
  <cp:revision>2</cp:revision>
  <dcterms:created xsi:type="dcterms:W3CDTF">2025-06-21T16:29:00Z</dcterms:created>
  <dcterms:modified xsi:type="dcterms:W3CDTF">2025-09-01T22:53:00Z</dcterms:modified>
</cp:coreProperties>
</file>